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2F441" w14:textId="492CCFDE" w:rsidR="007A0B3A" w:rsidRPr="00352219" w:rsidRDefault="007A0B3A" w:rsidP="0068209C">
      <w:pPr>
        <w:rPr>
          <w:rFonts w:cstheme="minorHAnsi"/>
        </w:rPr>
      </w:pPr>
      <w:r w:rsidRPr="00352219">
        <w:rPr>
          <w:rFonts w:cstheme="minorHAnsi"/>
        </w:rPr>
        <w:t>McKillop Library’s key accomplishments</w:t>
      </w:r>
      <w:r w:rsidR="00407AB5" w:rsidRPr="00352219">
        <w:rPr>
          <w:rFonts w:cstheme="minorHAnsi"/>
        </w:rPr>
        <w:t xml:space="preserve"> for 20</w:t>
      </w:r>
      <w:r w:rsidR="00500241">
        <w:rPr>
          <w:rFonts w:cstheme="minorHAnsi"/>
        </w:rPr>
        <w:t>20</w:t>
      </w:r>
      <w:r w:rsidR="00407AB5" w:rsidRPr="00352219">
        <w:rPr>
          <w:rFonts w:cstheme="minorHAnsi"/>
        </w:rPr>
        <w:t>-20</w:t>
      </w:r>
      <w:r w:rsidR="001B27B4" w:rsidRPr="00352219">
        <w:rPr>
          <w:rFonts w:cstheme="minorHAnsi"/>
        </w:rPr>
        <w:t>2</w:t>
      </w:r>
      <w:r w:rsidR="00500241">
        <w:rPr>
          <w:rFonts w:cstheme="minorHAnsi"/>
        </w:rPr>
        <w:t>1</w:t>
      </w:r>
      <w:r w:rsidRPr="00352219">
        <w:rPr>
          <w:rFonts w:cstheme="minorHAnsi"/>
        </w:rPr>
        <w:t xml:space="preserve"> </w:t>
      </w:r>
      <w:r w:rsidR="00407AB5" w:rsidRPr="00352219">
        <w:rPr>
          <w:rFonts w:cstheme="minorHAnsi"/>
        </w:rPr>
        <w:t>include</w:t>
      </w:r>
      <w:r w:rsidR="00CC1616" w:rsidRPr="00352219">
        <w:rPr>
          <w:rFonts w:cstheme="minorHAnsi"/>
        </w:rPr>
        <w:t xml:space="preserve"> </w:t>
      </w:r>
      <w:r w:rsidR="00D4369D">
        <w:rPr>
          <w:rFonts w:cstheme="minorHAnsi"/>
        </w:rPr>
        <w:t xml:space="preserve">the successful support of the Salve Regina community through the pandemic with library staff quickly pivoting to </w:t>
      </w:r>
      <w:r w:rsidR="00AA43A5">
        <w:rPr>
          <w:rFonts w:cstheme="minorHAnsi"/>
        </w:rPr>
        <w:t>a mix of in-person, remote, and curbside</w:t>
      </w:r>
      <w:r w:rsidR="00CC1616" w:rsidRPr="00352219">
        <w:rPr>
          <w:rFonts w:cstheme="minorHAnsi"/>
        </w:rPr>
        <w:t xml:space="preserve"> </w:t>
      </w:r>
      <w:r w:rsidR="00AA43A5">
        <w:rPr>
          <w:rFonts w:cstheme="minorHAnsi"/>
        </w:rPr>
        <w:t xml:space="preserve">services </w:t>
      </w:r>
      <w:r w:rsidR="00440C68">
        <w:rPr>
          <w:rFonts w:cstheme="minorHAnsi"/>
        </w:rPr>
        <w:t xml:space="preserve">as </w:t>
      </w:r>
      <w:r w:rsidR="00BA25FC">
        <w:rPr>
          <w:rFonts w:cstheme="minorHAnsi"/>
        </w:rPr>
        <w:t>caseloads on campus fluctuated</w:t>
      </w:r>
      <w:r w:rsidR="00313960">
        <w:rPr>
          <w:rFonts w:cstheme="minorHAnsi"/>
        </w:rPr>
        <w:t xml:space="preserve">. </w:t>
      </w:r>
      <w:r w:rsidR="00CE106C">
        <w:rPr>
          <w:rFonts w:cstheme="minorHAnsi"/>
        </w:rPr>
        <w:t xml:space="preserve">Despite the pandemic, the library team made significant progress in </w:t>
      </w:r>
      <w:r w:rsidR="0056298A">
        <w:rPr>
          <w:rFonts w:cstheme="minorHAnsi"/>
        </w:rPr>
        <w:t>2020-2021 goals</w:t>
      </w:r>
      <w:r w:rsidR="00CE106C">
        <w:rPr>
          <w:rFonts w:cstheme="minorHAnsi"/>
        </w:rPr>
        <w:t xml:space="preserve">. </w:t>
      </w:r>
    </w:p>
    <w:p w14:paraId="1DC3EF1F" w14:textId="56DA2317" w:rsidR="00F22BD3" w:rsidRPr="00352219" w:rsidRDefault="00F22BD3" w:rsidP="00F22BD3">
      <w:pPr>
        <w:rPr>
          <w:rFonts w:cstheme="minorHAnsi"/>
        </w:rPr>
      </w:pPr>
      <w:r w:rsidRPr="00352219">
        <w:rPr>
          <w:rFonts w:cstheme="minorHAnsi"/>
        </w:rPr>
        <w:t>2020-2021 goals</w:t>
      </w:r>
    </w:p>
    <w:p w14:paraId="5C31536C" w14:textId="59B4B308" w:rsidR="00F22BD3" w:rsidRDefault="00F22BD3" w:rsidP="00F22BD3">
      <w:pPr>
        <w:pStyle w:val="ListParagraph"/>
        <w:numPr>
          <w:ilvl w:val="0"/>
          <w:numId w:val="20"/>
        </w:numPr>
        <w:rPr>
          <w:rFonts w:cstheme="minorHAnsi"/>
        </w:rPr>
      </w:pPr>
      <w:r w:rsidRPr="00352219">
        <w:rPr>
          <w:rFonts w:cstheme="minorHAnsi"/>
        </w:rPr>
        <w:t xml:space="preserve">Continue to improve library coordination with other academic support services, such as the writing center and ACE. </w:t>
      </w:r>
    </w:p>
    <w:p w14:paraId="044514F3" w14:textId="4E3CB5B4" w:rsidR="00AD4FAD" w:rsidRDefault="00AD4FAD" w:rsidP="00AD4FAD">
      <w:pPr>
        <w:pStyle w:val="ListParagraph"/>
        <w:numPr>
          <w:ilvl w:val="1"/>
          <w:numId w:val="20"/>
        </w:numPr>
        <w:rPr>
          <w:rFonts w:cstheme="minorHAnsi"/>
        </w:rPr>
      </w:pPr>
      <w:r>
        <w:rPr>
          <w:rFonts w:cstheme="minorHAnsi"/>
        </w:rPr>
        <w:t xml:space="preserve">Coordination between </w:t>
      </w:r>
      <w:r w:rsidR="00372C2B">
        <w:rPr>
          <w:rFonts w:cstheme="minorHAnsi"/>
        </w:rPr>
        <w:t>Writing Center Coordinator Lindsay LaChapelle and librarians on</w:t>
      </w:r>
      <w:r w:rsidR="00F7790A">
        <w:rPr>
          <w:rFonts w:cstheme="minorHAnsi"/>
        </w:rPr>
        <w:t xml:space="preserve"> several classes which had both research and writing center support</w:t>
      </w:r>
    </w:p>
    <w:p w14:paraId="05A33C1E" w14:textId="37BB58EF" w:rsidR="00F7790A" w:rsidRDefault="00F7790A" w:rsidP="00AD4FAD">
      <w:pPr>
        <w:pStyle w:val="ListParagraph"/>
        <w:numPr>
          <w:ilvl w:val="1"/>
          <w:numId w:val="20"/>
        </w:numPr>
        <w:rPr>
          <w:rFonts w:cstheme="minorHAnsi"/>
        </w:rPr>
      </w:pPr>
      <w:r>
        <w:rPr>
          <w:rFonts w:cstheme="minorHAnsi"/>
        </w:rPr>
        <w:t>2 Library instruction staff/Writing and ACE staff meetings to discuss common goals and integrating services</w:t>
      </w:r>
    </w:p>
    <w:p w14:paraId="294FA5F6" w14:textId="24B655BD" w:rsidR="00F7790A" w:rsidRPr="00352219" w:rsidRDefault="00F7790A" w:rsidP="00AD4FAD">
      <w:pPr>
        <w:pStyle w:val="ListParagraph"/>
        <w:numPr>
          <w:ilvl w:val="1"/>
          <w:numId w:val="20"/>
        </w:numPr>
        <w:rPr>
          <w:rFonts w:cstheme="minorHAnsi"/>
        </w:rPr>
      </w:pPr>
      <w:r>
        <w:rPr>
          <w:rFonts w:cstheme="minorHAnsi"/>
        </w:rPr>
        <w:t xml:space="preserve">Associate Director meetings with </w:t>
      </w:r>
      <w:r w:rsidR="00153F18" w:rsidRPr="00153F18">
        <w:rPr>
          <w:rFonts w:cstheme="minorHAnsi"/>
        </w:rPr>
        <w:t>Executive Director of Student Academic Success Services</w:t>
      </w:r>
      <w:r w:rsidR="00153F18">
        <w:rPr>
          <w:rFonts w:cstheme="minorHAnsi"/>
        </w:rPr>
        <w:t xml:space="preserve"> Erin Harte about </w:t>
      </w:r>
      <w:r>
        <w:rPr>
          <w:rFonts w:cstheme="minorHAnsi"/>
        </w:rPr>
        <w:t>support of UNV</w:t>
      </w:r>
      <w:r w:rsidR="00153F18">
        <w:rPr>
          <w:rFonts w:cstheme="minorHAnsi"/>
        </w:rPr>
        <w:t xml:space="preserve"> program, resulting in </w:t>
      </w:r>
      <w:r w:rsidR="00F8761E">
        <w:rPr>
          <w:rFonts w:cstheme="minorHAnsi"/>
        </w:rPr>
        <w:t>library support of Canvas training page for faculty.</w:t>
      </w:r>
    </w:p>
    <w:p w14:paraId="6B5A4DD2" w14:textId="2DD1CD67" w:rsidR="00F22BD3" w:rsidRDefault="00F22BD3" w:rsidP="00F22BD3">
      <w:pPr>
        <w:pStyle w:val="ListParagraph"/>
        <w:numPr>
          <w:ilvl w:val="0"/>
          <w:numId w:val="20"/>
        </w:numPr>
        <w:rPr>
          <w:rFonts w:cstheme="minorHAnsi"/>
        </w:rPr>
      </w:pPr>
      <w:r w:rsidRPr="00352219">
        <w:rPr>
          <w:rFonts w:cstheme="minorHAnsi"/>
        </w:rPr>
        <w:t xml:space="preserve">Continue to improve collections in our mission to support the curriculum. </w:t>
      </w:r>
    </w:p>
    <w:p w14:paraId="64C1A316" w14:textId="1015C7DE" w:rsidR="00661304" w:rsidRDefault="00661304" w:rsidP="00661304">
      <w:pPr>
        <w:pStyle w:val="ListParagraph"/>
        <w:numPr>
          <w:ilvl w:val="1"/>
          <w:numId w:val="20"/>
        </w:numPr>
        <w:rPr>
          <w:rFonts w:cstheme="minorHAnsi"/>
        </w:rPr>
      </w:pPr>
      <w:r>
        <w:rPr>
          <w:rFonts w:cstheme="minorHAnsi"/>
        </w:rPr>
        <w:t xml:space="preserve">Despite significant cuts to book budget, </w:t>
      </w:r>
      <w:r w:rsidR="00E30B6F">
        <w:rPr>
          <w:rFonts w:cstheme="minorHAnsi"/>
        </w:rPr>
        <w:t xml:space="preserve">ordered all faculty-requested print volumes, </w:t>
      </w:r>
      <w:r w:rsidR="00183423">
        <w:rPr>
          <w:rFonts w:cstheme="minorHAnsi"/>
        </w:rPr>
        <w:t xml:space="preserve">used endowed fund to purchase </w:t>
      </w:r>
      <w:r w:rsidR="001270C0" w:rsidRPr="001270C0">
        <w:rPr>
          <w:rFonts w:cstheme="minorHAnsi"/>
          <w:i/>
          <w:iCs/>
        </w:rPr>
        <w:t>Choice-</w:t>
      </w:r>
      <w:r w:rsidR="001270C0" w:rsidRPr="001270C0">
        <w:rPr>
          <w:rFonts w:cstheme="minorHAnsi"/>
        </w:rPr>
        <w:t>recommended</w:t>
      </w:r>
      <w:r w:rsidR="001270C0">
        <w:rPr>
          <w:rFonts w:cstheme="minorHAnsi"/>
        </w:rPr>
        <w:t xml:space="preserve"> </w:t>
      </w:r>
      <w:r w:rsidR="00060655">
        <w:rPr>
          <w:rFonts w:cstheme="minorHAnsi"/>
        </w:rPr>
        <w:t xml:space="preserve">award </w:t>
      </w:r>
      <w:proofErr w:type="gramStart"/>
      <w:r w:rsidR="00060655">
        <w:rPr>
          <w:rFonts w:cstheme="minorHAnsi"/>
        </w:rPr>
        <w:t>winners, and</w:t>
      </w:r>
      <w:proofErr w:type="gramEnd"/>
      <w:r w:rsidR="00060655">
        <w:rPr>
          <w:rFonts w:cstheme="minorHAnsi"/>
        </w:rPr>
        <w:t xml:space="preserve"> select</w:t>
      </w:r>
      <w:r w:rsidR="006200A5">
        <w:rPr>
          <w:rFonts w:cstheme="minorHAnsi"/>
        </w:rPr>
        <w:t xml:space="preserve"> notable books to support curriculum.</w:t>
      </w:r>
    </w:p>
    <w:p w14:paraId="3DE32212" w14:textId="3AC8B9FF" w:rsidR="00E30B6F" w:rsidRDefault="00E30B6F" w:rsidP="00661304">
      <w:pPr>
        <w:pStyle w:val="ListParagraph"/>
        <w:numPr>
          <w:ilvl w:val="1"/>
          <w:numId w:val="20"/>
        </w:numPr>
        <w:rPr>
          <w:rFonts w:cstheme="minorHAnsi"/>
        </w:rPr>
      </w:pPr>
      <w:r>
        <w:rPr>
          <w:rFonts w:cstheme="minorHAnsi"/>
        </w:rPr>
        <w:t>Lifted restriction on purchasing e-textbooks for COVID to support classes, purchased several by faculty request</w:t>
      </w:r>
    </w:p>
    <w:p w14:paraId="41943105" w14:textId="0E4134EB" w:rsidR="00E30B6F" w:rsidRPr="00352219" w:rsidRDefault="006200A5" w:rsidP="00661304">
      <w:pPr>
        <w:pStyle w:val="ListParagraph"/>
        <w:numPr>
          <w:ilvl w:val="1"/>
          <w:numId w:val="20"/>
        </w:numPr>
        <w:rPr>
          <w:rFonts w:cstheme="minorHAnsi"/>
        </w:rPr>
      </w:pPr>
      <w:r>
        <w:rPr>
          <w:rFonts w:cstheme="minorHAnsi"/>
        </w:rPr>
        <w:t xml:space="preserve">Supported Ph.D. programs with distance students and wide-ranging thematic needs (INR, Humanities) with </w:t>
      </w:r>
      <w:r w:rsidR="003A02FE">
        <w:rPr>
          <w:rFonts w:cstheme="minorHAnsi"/>
        </w:rPr>
        <w:t>JSTOR on-demand e-book collection.</w:t>
      </w:r>
    </w:p>
    <w:p w14:paraId="026852B3" w14:textId="7697DD88" w:rsidR="00F22BD3" w:rsidRDefault="00F22BD3" w:rsidP="00F22BD3">
      <w:pPr>
        <w:pStyle w:val="ListParagraph"/>
        <w:numPr>
          <w:ilvl w:val="0"/>
          <w:numId w:val="20"/>
        </w:numPr>
        <w:rPr>
          <w:rFonts w:cstheme="minorHAnsi"/>
        </w:rPr>
      </w:pPr>
      <w:r w:rsidRPr="00352219">
        <w:rPr>
          <w:rFonts w:cstheme="minorHAnsi"/>
        </w:rPr>
        <w:t xml:space="preserve">Continue to improve access to library and archives collections and services. </w:t>
      </w:r>
    </w:p>
    <w:p w14:paraId="3B1A9328" w14:textId="2D34B808" w:rsidR="003A02FE" w:rsidRDefault="003A02FE" w:rsidP="003A02FE">
      <w:pPr>
        <w:pStyle w:val="ListParagraph"/>
        <w:numPr>
          <w:ilvl w:val="1"/>
          <w:numId w:val="20"/>
        </w:numPr>
        <w:rPr>
          <w:rFonts w:cstheme="minorHAnsi"/>
        </w:rPr>
      </w:pPr>
      <w:r>
        <w:rPr>
          <w:rFonts w:cstheme="minorHAnsi"/>
        </w:rPr>
        <w:t xml:space="preserve">With support from Salve IT and </w:t>
      </w:r>
      <w:r w:rsidR="00503FD3">
        <w:rPr>
          <w:rFonts w:cstheme="minorHAnsi"/>
        </w:rPr>
        <w:t xml:space="preserve">library service provider OCLC, instituted </w:t>
      </w:r>
      <w:proofErr w:type="gramStart"/>
      <w:r w:rsidR="00503FD3">
        <w:rPr>
          <w:rFonts w:cstheme="minorHAnsi"/>
        </w:rPr>
        <w:t>single-sign</w:t>
      </w:r>
      <w:proofErr w:type="gramEnd"/>
      <w:r w:rsidR="00503FD3">
        <w:rPr>
          <w:rFonts w:cstheme="minorHAnsi"/>
        </w:rPr>
        <w:t xml:space="preserve"> on for library users so that one login to portal or the library can provide access to library and Salve resources.</w:t>
      </w:r>
    </w:p>
    <w:p w14:paraId="5A84DB01" w14:textId="77777777" w:rsidR="00051498" w:rsidRPr="00352219" w:rsidRDefault="00051498" w:rsidP="003A02FE">
      <w:pPr>
        <w:pStyle w:val="ListParagraph"/>
        <w:numPr>
          <w:ilvl w:val="1"/>
          <w:numId w:val="20"/>
        </w:numPr>
        <w:rPr>
          <w:rFonts w:cstheme="minorHAnsi"/>
        </w:rPr>
      </w:pPr>
    </w:p>
    <w:p w14:paraId="77395598" w14:textId="77777777" w:rsidR="00F22BD3" w:rsidRPr="00352219" w:rsidRDefault="00F22BD3" w:rsidP="00F22BD3">
      <w:pPr>
        <w:pStyle w:val="ListParagraph"/>
        <w:numPr>
          <w:ilvl w:val="0"/>
          <w:numId w:val="20"/>
        </w:numPr>
        <w:rPr>
          <w:rFonts w:cstheme="minorHAnsi"/>
        </w:rPr>
      </w:pPr>
      <w:r w:rsidRPr="00352219">
        <w:rPr>
          <w:rFonts w:cstheme="minorHAnsi"/>
        </w:rPr>
        <w:t xml:space="preserve">Continue to carefully monitor the library's discretionary budget and identify how to continue to fulfill our mission to support teaching, learning and research and identify areas of possible cost savings, while closely coordinating with the Office of Academic Affairs and the Comptroller to monitor need. </w:t>
      </w:r>
    </w:p>
    <w:p w14:paraId="6D95ADBE" w14:textId="52EAB9CA" w:rsidR="00F22BD3" w:rsidRDefault="00F22BD3" w:rsidP="00F22BD3">
      <w:pPr>
        <w:pStyle w:val="ListParagraph"/>
        <w:numPr>
          <w:ilvl w:val="0"/>
          <w:numId w:val="20"/>
        </w:numPr>
        <w:rPr>
          <w:rFonts w:cstheme="minorHAnsi"/>
        </w:rPr>
      </w:pPr>
      <w:r w:rsidRPr="00352219">
        <w:rPr>
          <w:rFonts w:cstheme="minorHAnsi"/>
        </w:rPr>
        <w:t>Continue to highlight research and archives collections at Salve via digital and physical means.</w:t>
      </w:r>
    </w:p>
    <w:p w14:paraId="782C87EC" w14:textId="77777777" w:rsidR="00B76C70" w:rsidRPr="00352219" w:rsidRDefault="00B76C70" w:rsidP="00B76C70">
      <w:pPr>
        <w:rPr>
          <w:rFonts w:cstheme="minorHAnsi"/>
        </w:rPr>
      </w:pPr>
      <w:r w:rsidRPr="00352219">
        <w:rPr>
          <w:rFonts w:cstheme="minorHAnsi"/>
        </w:rPr>
        <w:t>202</w:t>
      </w:r>
      <w:r>
        <w:rPr>
          <w:rFonts w:cstheme="minorHAnsi"/>
        </w:rPr>
        <w:t>1</w:t>
      </w:r>
      <w:r w:rsidRPr="00352219">
        <w:rPr>
          <w:rFonts w:cstheme="minorHAnsi"/>
        </w:rPr>
        <w:t>-202</w:t>
      </w:r>
      <w:r>
        <w:rPr>
          <w:rFonts w:cstheme="minorHAnsi"/>
        </w:rPr>
        <w:t>2</w:t>
      </w:r>
      <w:r w:rsidRPr="00352219">
        <w:rPr>
          <w:rFonts w:cstheme="minorHAnsi"/>
        </w:rPr>
        <w:t xml:space="preserve"> goals</w:t>
      </w:r>
    </w:p>
    <w:p w14:paraId="5F677200" w14:textId="77777777" w:rsidR="00B76C70" w:rsidRPr="00313960" w:rsidRDefault="00B76C70" w:rsidP="00B76C70">
      <w:pPr>
        <w:pStyle w:val="ListParagraph"/>
        <w:numPr>
          <w:ilvl w:val="0"/>
          <w:numId w:val="35"/>
        </w:numPr>
        <w:rPr>
          <w:rFonts w:cstheme="minorHAnsi"/>
        </w:rPr>
      </w:pPr>
      <w:r w:rsidRPr="00313960">
        <w:rPr>
          <w:rFonts w:cstheme="minorHAnsi"/>
        </w:rPr>
        <w:t>Align library to support strategic compass and institutional directions as this becomes clearer.</w:t>
      </w:r>
    </w:p>
    <w:p w14:paraId="1E8D6137" w14:textId="77777777" w:rsidR="00B76C70" w:rsidRPr="00313960" w:rsidRDefault="00B76C70" w:rsidP="00B76C70">
      <w:pPr>
        <w:pStyle w:val="ListParagraph"/>
        <w:numPr>
          <w:ilvl w:val="0"/>
          <w:numId w:val="35"/>
        </w:numPr>
        <w:rPr>
          <w:rFonts w:cstheme="minorHAnsi"/>
        </w:rPr>
      </w:pPr>
      <w:r w:rsidRPr="00313960">
        <w:rPr>
          <w:rFonts w:cstheme="minorHAnsi"/>
        </w:rPr>
        <w:t>Continue to make improvements to library services to support online and in-person learners, including graduate and continuing ed students.</w:t>
      </w:r>
    </w:p>
    <w:p w14:paraId="30D72E15" w14:textId="77777777" w:rsidR="00B76C70" w:rsidRPr="00313960" w:rsidRDefault="00B76C70" w:rsidP="00B76C70">
      <w:pPr>
        <w:pStyle w:val="ListParagraph"/>
        <w:numPr>
          <w:ilvl w:val="0"/>
          <w:numId w:val="35"/>
        </w:numPr>
        <w:rPr>
          <w:rFonts w:cstheme="minorHAnsi"/>
        </w:rPr>
      </w:pPr>
      <w:r w:rsidRPr="00313960">
        <w:rPr>
          <w:rFonts w:cstheme="minorHAnsi"/>
        </w:rPr>
        <w:t>Support DEI initiatives within the library and institution</w:t>
      </w:r>
    </w:p>
    <w:p w14:paraId="4A0FB0D2" w14:textId="77777777" w:rsidR="00B76C70" w:rsidRPr="00313960" w:rsidRDefault="00B76C70" w:rsidP="00B76C70">
      <w:pPr>
        <w:pStyle w:val="ListParagraph"/>
        <w:numPr>
          <w:ilvl w:val="0"/>
          <w:numId w:val="35"/>
        </w:numPr>
        <w:rPr>
          <w:rFonts w:cstheme="minorHAnsi"/>
        </w:rPr>
      </w:pPr>
      <w:r w:rsidRPr="00313960">
        <w:rPr>
          <w:rFonts w:cstheme="minorHAnsi"/>
        </w:rPr>
        <w:t>Continue to enhance library collections to support the curriculum with close monitoring of budget and changes to the curriculum.</w:t>
      </w:r>
    </w:p>
    <w:p w14:paraId="56FF5648" w14:textId="77777777" w:rsidR="00B76C70" w:rsidRPr="00313960" w:rsidRDefault="00B76C70" w:rsidP="00B76C70">
      <w:pPr>
        <w:pStyle w:val="ListParagraph"/>
        <w:numPr>
          <w:ilvl w:val="0"/>
          <w:numId w:val="35"/>
        </w:numPr>
        <w:rPr>
          <w:rFonts w:cstheme="minorHAnsi"/>
        </w:rPr>
      </w:pPr>
      <w:r w:rsidRPr="00313960">
        <w:rPr>
          <w:rFonts w:cstheme="minorHAnsi"/>
        </w:rPr>
        <w:t>Support work of core curriculum committees to promote the incorporation of information literacy</w:t>
      </w:r>
    </w:p>
    <w:p w14:paraId="1C9DFAE0" w14:textId="77777777" w:rsidR="00B76C70" w:rsidRPr="00313960" w:rsidRDefault="00B76C70" w:rsidP="00B76C70">
      <w:pPr>
        <w:pStyle w:val="ListParagraph"/>
        <w:numPr>
          <w:ilvl w:val="0"/>
          <w:numId w:val="35"/>
        </w:numPr>
        <w:rPr>
          <w:rFonts w:cstheme="minorHAnsi"/>
        </w:rPr>
      </w:pPr>
      <w:r w:rsidRPr="00313960">
        <w:rPr>
          <w:rFonts w:cstheme="minorHAnsi"/>
        </w:rPr>
        <w:lastRenderedPageBreak/>
        <w:t>Support work of Academic Integrity Board</w:t>
      </w:r>
    </w:p>
    <w:p w14:paraId="11E64F6E" w14:textId="77777777" w:rsidR="00B76C70" w:rsidRPr="00B76C70" w:rsidRDefault="00B76C70" w:rsidP="00B76C70">
      <w:pPr>
        <w:rPr>
          <w:rFonts w:cstheme="minorHAnsi"/>
        </w:rPr>
      </w:pPr>
    </w:p>
    <w:p w14:paraId="3754033B" w14:textId="475C008B" w:rsidR="00451B18" w:rsidRDefault="00F22BD3" w:rsidP="0068209C">
      <w:pPr>
        <w:rPr>
          <w:rFonts w:cstheme="minorHAnsi"/>
          <w:b/>
        </w:rPr>
      </w:pPr>
      <w:r w:rsidRPr="00352219">
        <w:rPr>
          <w:rFonts w:cstheme="minorHAnsi"/>
          <w:b/>
        </w:rPr>
        <w:t>Research and Information Literacy Instruction</w:t>
      </w:r>
    </w:p>
    <w:p w14:paraId="2F8DA472" w14:textId="67EA7BFC" w:rsidR="007D7759" w:rsidRDefault="007D7759" w:rsidP="0068209C">
      <w:pPr>
        <w:rPr>
          <w:rFonts w:cstheme="minorHAnsi"/>
          <w:b/>
        </w:rPr>
      </w:pPr>
    </w:p>
    <w:tbl>
      <w:tblPr>
        <w:tblW w:w="5000" w:type="pct"/>
        <w:tblCellMar>
          <w:top w:w="15" w:type="dxa"/>
          <w:bottom w:w="15" w:type="dxa"/>
        </w:tblCellMar>
        <w:tblLook w:val="04A0" w:firstRow="1" w:lastRow="0" w:firstColumn="1" w:lastColumn="0" w:noHBand="0" w:noVBand="1"/>
      </w:tblPr>
      <w:tblGrid>
        <w:gridCol w:w="1468"/>
        <w:gridCol w:w="1302"/>
        <w:gridCol w:w="1305"/>
        <w:gridCol w:w="1305"/>
        <w:gridCol w:w="1305"/>
        <w:gridCol w:w="1305"/>
        <w:gridCol w:w="1370"/>
      </w:tblGrid>
      <w:tr w:rsidR="007D7759" w:rsidRPr="007D7759" w14:paraId="0150726E" w14:textId="77777777" w:rsidTr="000D1178">
        <w:trPr>
          <w:trHeight w:val="300"/>
        </w:trPr>
        <w:tc>
          <w:tcPr>
            <w:tcW w:w="784" w:type="pct"/>
            <w:tcBorders>
              <w:top w:val="nil"/>
              <w:left w:val="nil"/>
              <w:bottom w:val="nil"/>
              <w:right w:val="nil"/>
            </w:tcBorders>
            <w:shd w:val="clear" w:color="000000" w:fill="D9E1F2"/>
            <w:vAlign w:val="bottom"/>
            <w:hideMark/>
          </w:tcPr>
          <w:p w14:paraId="49ED1E8F" w14:textId="77777777" w:rsidR="007D7759" w:rsidRPr="007D7759" w:rsidRDefault="007D7759" w:rsidP="007D7759">
            <w:pPr>
              <w:spacing w:after="0" w:line="240" w:lineRule="auto"/>
              <w:rPr>
                <w:rFonts w:ascii="Times New Roman" w:eastAsia="Times New Roman" w:hAnsi="Times New Roman" w:cs="Times New Roman"/>
                <w:sz w:val="24"/>
                <w:szCs w:val="24"/>
              </w:rPr>
            </w:pPr>
          </w:p>
        </w:tc>
        <w:tc>
          <w:tcPr>
            <w:tcW w:w="696" w:type="pct"/>
            <w:tcBorders>
              <w:top w:val="nil"/>
              <w:left w:val="nil"/>
              <w:bottom w:val="nil"/>
              <w:right w:val="nil"/>
            </w:tcBorders>
            <w:shd w:val="clear" w:color="000000" w:fill="8EA9DB"/>
            <w:noWrap/>
            <w:vAlign w:val="bottom"/>
            <w:hideMark/>
          </w:tcPr>
          <w:p w14:paraId="28BA3642" w14:textId="77777777" w:rsidR="007D7759" w:rsidRPr="007D7759" w:rsidRDefault="007D7759" w:rsidP="007D7759">
            <w:pPr>
              <w:spacing w:after="0" w:line="240" w:lineRule="auto"/>
              <w:rPr>
                <w:rFonts w:ascii="Calibri" w:eastAsia="Times New Roman" w:hAnsi="Calibri" w:cs="Calibri"/>
                <w:b/>
                <w:bCs/>
                <w:color w:val="000000"/>
              </w:rPr>
            </w:pPr>
            <w:r w:rsidRPr="007D7759">
              <w:rPr>
                <w:rFonts w:ascii="Calibri" w:eastAsia="Times New Roman" w:hAnsi="Calibri" w:cs="Calibri"/>
                <w:b/>
                <w:bCs/>
                <w:color w:val="000000"/>
              </w:rPr>
              <w:t>Fall 2018</w:t>
            </w:r>
          </w:p>
        </w:tc>
        <w:tc>
          <w:tcPr>
            <w:tcW w:w="697" w:type="pct"/>
            <w:tcBorders>
              <w:top w:val="nil"/>
              <w:left w:val="nil"/>
              <w:bottom w:val="nil"/>
              <w:right w:val="nil"/>
            </w:tcBorders>
            <w:shd w:val="clear" w:color="000000" w:fill="8EA9DB"/>
            <w:noWrap/>
            <w:vAlign w:val="bottom"/>
            <w:hideMark/>
          </w:tcPr>
          <w:p w14:paraId="0AC04172" w14:textId="77777777" w:rsidR="007D7759" w:rsidRPr="007D7759" w:rsidRDefault="007D7759" w:rsidP="007D7759">
            <w:pPr>
              <w:spacing w:after="0" w:line="240" w:lineRule="auto"/>
              <w:rPr>
                <w:rFonts w:ascii="Calibri" w:eastAsia="Times New Roman" w:hAnsi="Calibri" w:cs="Calibri"/>
                <w:b/>
                <w:bCs/>
                <w:color w:val="000000"/>
              </w:rPr>
            </w:pPr>
            <w:r w:rsidRPr="007D7759">
              <w:rPr>
                <w:rFonts w:ascii="Calibri" w:eastAsia="Times New Roman" w:hAnsi="Calibri" w:cs="Calibri"/>
                <w:b/>
                <w:bCs/>
                <w:color w:val="000000"/>
              </w:rPr>
              <w:t>Spring 2019</w:t>
            </w:r>
          </w:p>
        </w:tc>
        <w:tc>
          <w:tcPr>
            <w:tcW w:w="697" w:type="pct"/>
            <w:tcBorders>
              <w:top w:val="nil"/>
              <w:left w:val="nil"/>
              <w:bottom w:val="nil"/>
              <w:right w:val="nil"/>
            </w:tcBorders>
            <w:shd w:val="clear" w:color="000000" w:fill="FFD966"/>
            <w:noWrap/>
            <w:vAlign w:val="bottom"/>
            <w:hideMark/>
          </w:tcPr>
          <w:p w14:paraId="0C9B6020" w14:textId="77777777" w:rsidR="007D7759" w:rsidRPr="007D7759" w:rsidRDefault="007D7759" w:rsidP="007D7759">
            <w:pPr>
              <w:spacing w:after="0" w:line="240" w:lineRule="auto"/>
              <w:rPr>
                <w:rFonts w:ascii="Calibri" w:eastAsia="Times New Roman" w:hAnsi="Calibri" w:cs="Calibri"/>
                <w:b/>
                <w:bCs/>
                <w:color w:val="000000"/>
              </w:rPr>
            </w:pPr>
            <w:r w:rsidRPr="007D7759">
              <w:rPr>
                <w:rFonts w:ascii="Calibri" w:eastAsia="Times New Roman" w:hAnsi="Calibri" w:cs="Calibri"/>
                <w:b/>
                <w:bCs/>
                <w:color w:val="000000"/>
              </w:rPr>
              <w:t>Fall 2019</w:t>
            </w:r>
          </w:p>
        </w:tc>
        <w:tc>
          <w:tcPr>
            <w:tcW w:w="697" w:type="pct"/>
            <w:tcBorders>
              <w:top w:val="nil"/>
              <w:left w:val="nil"/>
              <w:bottom w:val="nil"/>
              <w:right w:val="nil"/>
            </w:tcBorders>
            <w:shd w:val="clear" w:color="000000" w:fill="FFD966"/>
            <w:noWrap/>
            <w:vAlign w:val="bottom"/>
            <w:hideMark/>
          </w:tcPr>
          <w:p w14:paraId="3FC35775" w14:textId="77777777" w:rsidR="007D7759" w:rsidRPr="007D7759" w:rsidRDefault="007D7759" w:rsidP="007D7759">
            <w:pPr>
              <w:spacing w:after="0" w:line="240" w:lineRule="auto"/>
              <w:rPr>
                <w:rFonts w:ascii="Calibri" w:eastAsia="Times New Roman" w:hAnsi="Calibri" w:cs="Calibri"/>
                <w:b/>
                <w:bCs/>
                <w:color w:val="000000"/>
              </w:rPr>
            </w:pPr>
            <w:r w:rsidRPr="007D7759">
              <w:rPr>
                <w:rFonts w:ascii="Calibri" w:eastAsia="Times New Roman" w:hAnsi="Calibri" w:cs="Calibri"/>
                <w:b/>
                <w:bCs/>
                <w:color w:val="000000"/>
              </w:rPr>
              <w:t>Spring 2020</w:t>
            </w:r>
          </w:p>
        </w:tc>
        <w:tc>
          <w:tcPr>
            <w:tcW w:w="697" w:type="pct"/>
            <w:tcBorders>
              <w:top w:val="nil"/>
              <w:left w:val="nil"/>
              <w:bottom w:val="nil"/>
              <w:right w:val="nil"/>
            </w:tcBorders>
            <w:shd w:val="clear" w:color="000000" w:fill="A9D08E"/>
            <w:noWrap/>
            <w:vAlign w:val="bottom"/>
            <w:hideMark/>
          </w:tcPr>
          <w:p w14:paraId="43FF074F" w14:textId="77777777" w:rsidR="007D7759" w:rsidRPr="007D7759" w:rsidRDefault="007D7759" w:rsidP="007D7759">
            <w:pPr>
              <w:spacing w:after="0" w:line="240" w:lineRule="auto"/>
              <w:rPr>
                <w:rFonts w:ascii="Calibri" w:eastAsia="Times New Roman" w:hAnsi="Calibri" w:cs="Calibri"/>
                <w:b/>
                <w:bCs/>
                <w:color w:val="000000"/>
              </w:rPr>
            </w:pPr>
            <w:r w:rsidRPr="007D7759">
              <w:rPr>
                <w:rFonts w:ascii="Calibri" w:eastAsia="Times New Roman" w:hAnsi="Calibri" w:cs="Calibri"/>
                <w:b/>
                <w:bCs/>
                <w:color w:val="000000"/>
              </w:rPr>
              <w:t>Fall 2020</w:t>
            </w:r>
          </w:p>
        </w:tc>
        <w:tc>
          <w:tcPr>
            <w:tcW w:w="732" w:type="pct"/>
            <w:tcBorders>
              <w:top w:val="nil"/>
              <w:left w:val="nil"/>
              <w:bottom w:val="nil"/>
              <w:right w:val="nil"/>
            </w:tcBorders>
            <w:shd w:val="clear" w:color="000000" w:fill="A9D08E"/>
            <w:vAlign w:val="bottom"/>
            <w:hideMark/>
          </w:tcPr>
          <w:p w14:paraId="29C83971" w14:textId="77777777" w:rsidR="007D7759" w:rsidRPr="007D7759" w:rsidRDefault="007D7759" w:rsidP="007D7759">
            <w:pPr>
              <w:spacing w:after="0" w:line="240" w:lineRule="auto"/>
              <w:rPr>
                <w:rFonts w:ascii="Calibri" w:eastAsia="Times New Roman" w:hAnsi="Calibri" w:cs="Calibri"/>
                <w:b/>
                <w:bCs/>
                <w:color w:val="000000"/>
              </w:rPr>
            </w:pPr>
            <w:r w:rsidRPr="007D7759">
              <w:rPr>
                <w:rFonts w:ascii="Calibri" w:eastAsia="Times New Roman" w:hAnsi="Calibri" w:cs="Calibri"/>
                <w:b/>
                <w:bCs/>
                <w:color w:val="000000"/>
              </w:rPr>
              <w:t>Spring 2021</w:t>
            </w:r>
          </w:p>
        </w:tc>
      </w:tr>
      <w:tr w:rsidR="007D7759" w:rsidRPr="007D7759" w14:paraId="0383B6C1" w14:textId="77777777" w:rsidTr="000D1178">
        <w:trPr>
          <w:trHeight w:val="600"/>
        </w:trPr>
        <w:tc>
          <w:tcPr>
            <w:tcW w:w="784" w:type="pct"/>
            <w:tcBorders>
              <w:top w:val="nil"/>
              <w:left w:val="nil"/>
              <w:bottom w:val="nil"/>
              <w:right w:val="nil"/>
            </w:tcBorders>
            <w:shd w:val="clear" w:color="000000" w:fill="D9E1F2"/>
            <w:vAlign w:val="bottom"/>
            <w:hideMark/>
          </w:tcPr>
          <w:p w14:paraId="0642994A" w14:textId="77777777" w:rsidR="007D7759" w:rsidRPr="007D7759" w:rsidRDefault="007D7759" w:rsidP="007D7759">
            <w:pPr>
              <w:spacing w:after="0" w:line="240" w:lineRule="auto"/>
              <w:rPr>
                <w:rFonts w:ascii="Calibri" w:eastAsia="Times New Roman" w:hAnsi="Calibri" w:cs="Calibri"/>
                <w:b/>
                <w:bCs/>
                <w:color w:val="000000"/>
              </w:rPr>
            </w:pPr>
            <w:r w:rsidRPr="007D7759">
              <w:rPr>
                <w:rFonts w:ascii="Calibri" w:eastAsia="Times New Roman" w:hAnsi="Calibri" w:cs="Calibri"/>
                <w:b/>
                <w:bCs/>
                <w:color w:val="000000"/>
              </w:rPr>
              <w:t>Instruction Sessions</w:t>
            </w:r>
          </w:p>
        </w:tc>
        <w:tc>
          <w:tcPr>
            <w:tcW w:w="696" w:type="pct"/>
            <w:tcBorders>
              <w:top w:val="nil"/>
              <w:left w:val="nil"/>
              <w:bottom w:val="nil"/>
              <w:right w:val="nil"/>
            </w:tcBorders>
            <w:shd w:val="clear" w:color="000000" w:fill="D9E1F2"/>
            <w:noWrap/>
            <w:vAlign w:val="bottom"/>
            <w:hideMark/>
          </w:tcPr>
          <w:p w14:paraId="43FF6F9F" w14:textId="77777777" w:rsidR="007D7759" w:rsidRPr="007D7759" w:rsidRDefault="007D7759" w:rsidP="007D7759">
            <w:pPr>
              <w:spacing w:after="0" w:line="240" w:lineRule="auto"/>
              <w:jc w:val="right"/>
              <w:rPr>
                <w:rFonts w:ascii="Calibri" w:eastAsia="Times New Roman" w:hAnsi="Calibri" w:cs="Calibri"/>
                <w:b/>
                <w:bCs/>
                <w:color w:val="000000"/>
              </w:rPr>
            </w:pPr>
            <w:r w:rsidRPr="007D7759">
              <w:rPr>
                <w:rFonts w:ascii="Calibri" w:eastAsia="Times New Roman" w:hAnsi="Calibri" w:cs="Calibri"/>
                <w:b/>
                <w:bCs/>
                <w:color w:val="000000"/>
              </w:rPr>
              <w:t>80</w:t>
            </w:r>
          </w:p>
        </w:tc>
        <w:tc>
          <w:tcPr>
            <w:tcW w:w="697" w:type="pct"/>
            <w:tcBorders>
              <w:top w:val="nil"/>
              <w:left w:val="nil"/>
              <w:bottom w:val="nil"/>
              <w:right w:val="nil"/>
            </w:tcBorders>
            <w:shd w:val="clear" w:color="000000" w:fill="D9E1F2"/>
            <w:noWrap/>
            <w:vAlign w:val="bottom"/>
            <w:hideMark/>
          </w:tcPr>
          <w:p w14:paraId="3969ED87" w14:textId="77777777" w:rsidR="007D7759" w:rsidRPr="007D7759" w:rsidRDefault="007D7759" w:rsidP="007D7759">
            <w:pPr>
              <w:spacing w:after="0" w:line="240" w:lineRule="auto"/>
              <w:jc w:val="right"/>
              <w:rPr>
                <w:rFonts w:ascii="Calibri" w:eastAsia="Times New Roman" w:hAnsi="Calibri" w:cs="Calibri"/>
                <w:b/>
                <w:bCs/>
                <w:color w:val="000000"/>
              </w:rPr>
            </w:pPr>
            <w:r w:rsidRPr="007D7759">
              <w:rPr>
                <w:rFonts w:ascii="Calibri" w:eastAsia="Times New Roman" w:hAnsi="Calibri" w:cs="Calibri"/>
                <w:b/>
                <w:bCs/>
                <w:color w:val="000000"/>
              </w:rPr>
              <w:t>69</w:t>
            </w:r>
          </w:p>
        </w:tc>
        <w:tc>
          <w:tcPr>
            <w:tcW w:w="697" w:type="pct"/>
            <w:tcBorders>
              <w:top w:val="nil"/>
              <w:left w:val="nil"/>
              <w:bottom w:val="nil"/>
              <w:right w:val="nil"/>
            </w:tcBorders>
            <w:shd w:val="clear" w:color="000000" w:fill="D9E1F2"/>
            <w:noWrap/>
            <w:vAlign w:val="bottom"/>
            <w:hideMark/>
          </w:tcPr>
          <w:p w14:paraId="2FCA2890" w14:textId="77777777" w:rsidR="007D7759" w:rsidRPr="007D7759" w:rsidRDefault="007D7759" w:rsidP="007D7759">
            <w:pPr>
              <w:spacing w:after="0" w:line="240" w:lineRule="auto"/>
              <w:jc w:val="right"/>
              <w:rPr>
                <w:rFonts w:ascii="Calibri" w:eastAsia="Times New Roman" w:hAnsi="Calibri" w:cs="Calibri"/>
                <w:b/>
                <w:bCs/>
                <w:color w:val="000000"/>
              </w:rPr>
            </w:pPr>
            <w:r w:rsidRPr="007D7759">
              <w:rPr>
                <w:rFonts w:ascii="Calibri" w:eastAsia="Times New Roman" w:hAnsi="Calibri" w:cs="Calibri"/>
                <w:b/>
                <w:bCs/>
                <w:color w:val="000000"/>
              </w:rPr>
              <w:t>110</w:t>
            </w:r>
          </w:p>
        </w:tc>
        <w:tc>
          <w:tcPr>
            <w:tcW w:w="697" w:type="pct"/>
            <w:tcBorders>
              <w:top w:val="nil"/>
              <w:left w:val="nil"/>
              <w:bottom w:val="nil"/>
              <w:right w:val="nil"/>
            </w:tcBorders>
            <w:shd w:val="clear" w:color="000000" w:fill="D9E1F2"/>
            <w:noWrap/>
            <w:vAlign w:val="bottom"/>
            <w:hideMark/>
          </w:tcPr>
          <w:p w14:paraId="7982F1F4" w14:textId="77777777" w:rsidR="007D7759" w:rsidRPr="007D7759" w:rsidRDefault="007D7759" w:rsidP="007D7759">
            <w:pPr>
              <w:spacing w:after="0" w:line="240" w:lineRule="auto"/>
              <w:jc w:val="right"/>
              <w:rPr>
                <w:rFonts w:ascii="Calibri" w:eastAsia="Times New Roman" w:hAnsi="Calibri" w:cs="Calibri"/>
                <w:b/>
                <w:bCs/>
                <w:color w:val="000000"/>
              </w:rPr>
            </w:pPr>
            <w:r w:rsidRPr="007D7759">
              <w:rPr>
                <w:rFonts w:ascii="Calibri" w:eastAsia="Times New Roman" w:hAnsi="Calibri" w:cs="Calibri"/>
                <w:b/>
                <w:bCs/>
                <w:color w:val="000000"/>
              </w:rPr>
              <w:t>67</w:t>
            </w:r>
          </w:p>
        </w:tc>
        <w:tc>
          <w:tcPr>
            <w:tcW w:w="697" w:type="pct"/>
            <w:tcBorders>
              <w:top w:val="nil"/>
              <w:left w:val="nil"/>
              <w:bottom w:val="nil"/>
              <w:right w:val="nil"/>
            </w:tcBorders>
            <w:shd w:val="clear" w:color="000000" w:fill="D9E1F2"/>
            <w:noWrap/>
            <w:vAlign w:val="bottom"/>
            <w:hideMark/>
          </w:tcPr>
          <w:p w14:paraId="2F890F15" w14:textId="77777777" w:rsidR="007D7759" w:rsidRPr="007D7759" w:rsidRDefault="007D7759" w:rsidP="007D7759">
            <w:pPr>
              <w:spacing w:after="0" w:line="240" w:lineRule="auto"/>
              <w:jc w:val="right"/>
              <w:rPr>
                <w:rFonts w:ascii="Calibri" w:eastAsia="Times New Roman" w:hAnsi="Calibri" w:cs="Calibri"/>
                <w:b/>
                <w:bCs/>
                <w:color w:val="000000"/>
              </w:rPr>
            </w:pPr>
            <w:r w:rsidRPr="007D7759">
              <w:rPr>
                <w:rFonts w:ascii="Calibri" w:eastAsia="Times New Roman" w:hAnsi="Calibri" w:cs="Calibri"/>
                <w:b/>
                <w:bCs/>
                <w:color w:val="000000"/>
              </w:rPr>
              <w:t>64</w:t>
            </w:r>
          </w:p>
        </w:tc>
        <w:tc>
          <w:tcPr>
            <w:tcW w:w="732" w:type="pct"/>
            <w:tcBorders>
              <w:top w:val="nil"/>
              <w:left w:val="nil"/>
              <w:bottom w:val="nil"/>
              <w:right w:val="nil"/>
            </w:tcBorders>
            <w:shd w:val="clear" w:color="000000" w:fill="D9E1F2"/>
            <w:vAlign w:val="bottom"/>
            <w:hideMark/>
          </w:tcPr>
          <w:p w14:paraId="381472C5" w14:textId="4F75B79F" w:rsidR="007D7759" w:rsidRPr="007D7759" w:rsidRDefault="007D7759" w:rsidP="007D7759">
            <w:pPr>
              <w:spacing w:after="0" w:line="240" w:lineRule="auto"/>
              <w:jc w:val="right"/>
              <w:rPr>
                <w:rFonts w:ascii="Calibri" w:eastAsia="Times New Roman" w:hAnsi="Calibri" w:cs="Calibri"/>
                <w:b/>
                <w:bCs/>
                <w:color w:val="000000"/>
              </w:rPr>
            </w:pPr>
            <w:r w:rsidRPr="007D7759">
              <w:rPr>
                <w:rFonts w:ascii="Calibri" w:eastAsia="Times New Roman" w:hAnsi="Calibri" w:cs="Calibri"/>
                <w:b/>
                <w:bCs/>
                <w:color w:val="000000"/>
              </w:rPr>
              <w:t>6</w:t>
            </w:r>
            <w:r w:rsidR="000D36C1">
              <w:rPr>
                <w:rFonts w:ascii="Calibri" w:eastAsia="Times New Roman" w:hAnsi="Calibri" w:cs="Calibri"/>
                <w:b/>
                <w:bCs/>
                <w:color w:val="000000"/>
              </w:rPr>
              <w:t>6</w:t>
            </w:r>
          </w:p>
        </w:tc>
      </w:tr>
      <w:tr w:rsidR="00A875D1" w:rsidRPr="007D7759" w14:paraId="4749828A" w14:textId="77777777" w:rsidTr="000D1178">
        <w:trPr>
          <w:trHeight w:val="1800"/>
        </w:trPr>
        <w:tc>
          <w:tcPr>
            <w:tcW w:w="784" w:type="pct"/>
            <w:tcBorders>
              <w:top w:val="nil"/>
              <w:left w:val="nil"/>
              <w:bottom w:val="nil"/>
              <w:right w:val="nil"/>
            </w:tcBorders>
            <w:vAlign w:val="bottom"/>
            <w:hideMark/>
          </w:tcPr>
          <w:p w14:paraId="6F06ACA7" w14:textId="77777777" w:rsidR="007D7759" w:rsidRPr="007D7759" w:rsidRDefault="007D7759" w:rsidP="007D7759">
            <w:pPr>
              <w:spacing w:after="0" w:line="240" w:lineRule="auto"/>
              <w:rPr>
                <w:rFonts w:ascii="Calibri" w:eastAsia="Times New Roman" w:hAnsi="Calibri" w:cs="Calibri"/>
                <w:i/>
                <w:iCs/>
                <w:color w:val="000000"/>
              </w:rPr>
            </w:pPr>
            <w:r w:rsidRPr="007D7759">
              <w:rPr>
                <w:rFonts w:ascii="Calibri" w:eastAsia="Times New Roman" w:hAnsi="Calibri" w:cs="Calibri"/>
                <w:i/>
                <w:iCs/>
                <w:color w:val="000000"/>
              </w:rPr>
              <w:t>Comments</w:t>
            </w:r>
          </w:p>
        </w:tc>
        <w:tc>
          <w:tcPr>
            <w:tcW w:w="696" w:type="pct"/>
            <w:tcBorders>
              <w:top w:val="nil"/>
              <w:left w:val="nil"/>
              <w:bottom w:val="nil"/>
              <w:right w:val="nil"/>
            </w:tcBorders>
            <w:vAlign w:val="bottom"/>
            <w:hideMark/>
          </w:tcPr>
          <w:p w14:paraId="6E1A78C1" w14:textId="77777777" w:rsidR="007D7759" w:rsidRPr="007D7759" w:rsidRDefault="007D7759" w:rsidP="007D7759">
            <w:pPr>
              <w:spacing w:after="0" w:line="240" w:lineRule="auto"/>
              <w:rPr>
                <w:rFonts w:ascii="Calibri" w:eastAsia="Times New Roman" w:hAnsi="Calibri" w:cs="Calibri"/>
                <w:i/>
                <w:iCs/>
                <w:color w:val="000000"/>
              </w:rPr>
            </w:pPr>
            <w:r w:rsidRPr="007D7759">
              <w:rPr>
                <w:rFonts w:ascii="Calibri" w:eastAsia="Times New Roman" w:hAnsi="Calibri" w:cs="Calibri"/>
                <w:i/>
                <w:iCs/>
                <w:color w:val="000000"/>
              </w:rPr>
              <w:t xml:space="preserve">library </w:t>
            </w:r>
            <w:proofErr w:type="gramStart"/>
            <w:r w:rsidRPr="007D7759">
              <w:rPr>
                <w:rFonts w:ascii="Calibri" w:eastAsia="Times New Roman" w:hAnsi="Calibri" w:cs="Calibri"/>
                <w:i/>
                <w:iCs/>
                <w:color w:val="000000"/>
              </w:rPr>
              <w:t>fully-staffed</w:t>
            </w:r>
            <w:proofErr w:type="gramEnd"/>
            <w:r w:rsidRPr="007D7759">
              <w:rPr>
                <w:rFonts w:ascii="Calibri" w:eastAsia="Times New Roman" w:hAnsi="Calibri" w:cs="Calibri"/>
                <w:i/>
                <w:iCs/>
                <w:color w:val="000000"/>
              </w:rPr>
              <w:t>, all liaison areas represented</w:t>
            </w:r>
          </w:p>
        </w:tc>
        <w:tc>
          <w:tcPr>
            <w:tcW w:w="697" w:type="pct"/>
            <w:tcBorders>
              <w:top w:val="nil"/>
              <w:left w:val="nil"/>
              <w:bottom w:val="nil"/>
              <w:right w:val="nil"/>
            </w:tcBorders>
            <w:vAlign w:val="bottom"/>
            <w:hideMark/>
          </w:tcPr>
          <w:p w14:paraId="08976825" w14:textId="77777777" w:rsidR="007D7759" w:rsidRPr="007D7759" w:rsidRDefault="007D7759" w:rsidP="007D7759">
            <w:pPr>
              <w:spacing w:after="0" w:line="240" w:lineRule="auto"/>
              <w:rPr>
                <w:rFonts w:ascii="Calibri" w:eastAsia="Times New Roman" w:hAnsi="Calibri" w:cs="Calibri"/>
                <w:i/>
                <w:iCs/>
                <w:color w:val="000000"/>
              </w:rPr>
            </w:pPr>
            <w:r w:rsidRPr="007D7759">
              <w:rPr>
                <w:rFonts w:ascii="Calibri" w:eastAsia="Times New Roman" w:hAnsi="Calibri" w:cs="Calibri"/>
                <w:i/>
                <w:iCs/>
                <w:color w:val="000000"/>
              </w:rPr>
              <w:t xml:space="preserve">library </w:t>
            </w:r>
            <w:proofErr w:type="gramStart"/>
            <w:r w:rsidRPr="007D7759">
              <w:rPr>
                <w:rFonts w:ascii="Calibri" w:eastAsia="Times New Roman" w:hAnsi="Calibri" w:cs="Calibri"/>
                <w:i/>
                <w:iCs/>
                <w:color w:val="000000"/>
              </w:rPr>
              <w:t>fully-staffed</w:t>
            </w:r>
            <w:proofErr w:type="gramEnd"/>
            <w:r w:rsidRPr="007D7759">
              <w:rPr>
                <w:rFonts w:ascii="Calibri" w:eastAsia="Times New Roman" w:hAnsi="Calibri" w:cs="Calibri"/>
                <w:i/>
                <w:iCs/>
                <w:color w:val="000000"/>
              </w:rPr>
              <w:t>, all liaison areas represented</w:t>
            </w:r>
          </w:p>
        </w:tc>
        <w:tc>
          <w:tcPr>
            <w:tcW w:w="697" w:type="pct"/>
            <w:tcBorders>
              <w:top w:val="nil"/>
              <w:left w:val="nil"/>
              <w:bottom w:val="nil"/>
              <w:right w:val="nil"/>
            </w:tcBorders>
            <w:vAlign w:val="bottom"/>
            <w:hideMark/>
          </w:tcPr>
          <w:p w14:paraId="338319CD" w14:textId="1EB6324E" w:rsidR="007D7759" w:rsidRPr="007D7759" w:rsidRDefault="007D7759" w:rsidP="007D7759">
            <w:pPr>
              <w:spacing w:after="0" w:line="240" w:lineRule="auto"/>
              <w:rPr>
                <w:rFonts w:ascii="Calibri" w:eastAsia="Times New Roman" w:hAnsi="Calibri" w:cs="Calibri"/>
                <w:i/>
                <w:iCs/>
                <w:color w:val="000000"/>
              </w:rPr>
            </w:pPr>
            <w:r w:rsidRPr="007D7759">
              <w:rPr>
                <w:rFonts w:ascii="Calibri" w:eastAsia="Times New Roman" w:hAnsi="Calibri" w:cs="Calibri"/>
                <w:i/>
                <w:iCs/>
                <w:color w:val="000000"/>
              </w:rPr>
              <w:t>UNV 101 multiple visits due to pre-assessment</w:t>
            </w:r>
          </w:p>
        </w:tc>
        <w:tc>
          <w:tcPr>
            <w:tcW w:w="697" w:type="pct"/>
            <w:tcBorders>
              <w:top w:val="nil"/>
              <w:left w:val="nil"/>
              <w:bottom w:val="nil"/>
              <w:right w:val="nil"/>
            </w:tcBorders>
            <w:vAlign w:val="bottom"/>
            <w:hideMark/>
          </w:tcPr>
          <w:p w14:paraId="47819674" w14:textId="77777777" w:rsidR="007D7759" w:rsidRPr="007D7759" w:rsidRDefault="007D7759" w:rsidP="007D7759">
            <w:pPr>
              <w:spacing w:after="0" w:line="240" w:lineRule="auto"/>
              <w:rPr>
                <w:rFonts w:ascii="Calibri" w:eastAsia="Times New Roman" w:hAnsi="Calibri" w:cs="Calibri"/>
                <w:i/>
                <w:iCs/>
                <w:color w:val="000000"/>
              </w:rPr>
            </w:pPr>
            <w:r w:rsidRPr="007D7759">
              <w:rPr>
                <w:rFonts w:ascii="Calibri" w:eastAsia="Times New Roman" w:hAnsi="Calibri" w:cs="Calibri"/>
                <w:i/>
                <w:iCs/>
                <w:color w:val="000000"/>
              </w:rPr>
              <w:t xml:space="preserve">51 </w:t>
            </w:r>
            <w:proofErr w:type="gramStart"/>
            <w:r w:rsidRPr="007D7759">
              <w:rPr>
                <w:rFonts w:ascii="Calibri" w:eastAsia="Times New Roman" w:hAnsi="Calibri" w:cs="Calibri"/>
                <w:i/>
                <w:iCs/>
                <w:color w:val="000000"/>
              </w:rPr>
              <w:t>classroom</w:t>
            </w:r>
            <w:proofErr w:type="gramEnd"/>
            <w:r w:rsidRPr="007D7759">
              <w:rPr>
                <w:rFonts w:ascii="Calibri" w:eastAsia="Times New Roman" w:hAnsi="Calibri" w:cs="Calibri"/>
                <w:i/>
                <w:iCs/>
                <w:color w:val="000000"/>
              </w:rPr>
              <w:t xml:space="preserve">, prior to COVID lockdown; 16 online </w:t>
            </w:r>
          </w:p>
        </w:tc>
        <w:tc>
          <w:tcPr>
            <w:tcW w:w="697" w:type="pct"/>
            <w:tcBorders>
              <w:top w:val="nil"/>
              <w:left w:val="nil"/>
              <w:bottom w:val="nil"/>
              <w:right w:val="nil"/>
            </w:tcBorders>
            <w:vAlign w:val="bottom"/>
            <w:hideMark/>
          </w:tcPr>
          <w:p w14:paraId="5175B6D5" w14:textId="3C8FDA6C" w:rsidR="007D7759" w:rsidRPr="007D7759" w:rsidRDefault="007D7759" w:rsidP="007D7759">
            <w:pPr>
              <w:spacing w:after="0" w:line="240" w:lineRule="auto"/>
              <w:rPr>
                <w:rFonts w:ascii="Calibri" w:eastAsia="Times New Roman" w:hAnsi="Calibri" w:cs="Calibri"/>
                <w:i/>
                <w:iCs/>
                <w:color w:val="000000"/>
              </w:rPr>
            </w:pPr>
            <w:r w:rsidRPr="007D7759">
              <w:rPr>
                <w:rFonts w:ascii="Calibri" w:eastAsia="Times New Roman" w:hAnsi="Calibri" w:cs="Calibri"/>
                <w:i/>
                <w:iCs/>
                <w:color w:val="000000"/>
              </w:rPr>
              <w:t xml:space="preserve">down </w:t>
            </w:r>
            <w:r>
              <w:rPr>
                <w:rFonts w:ascii="Calibri" w:eastAsia="Times New Roman" w:hAnsi="Calibri" w:cs="Calibri"/>
                <w:i/>
                <w:iCs/>
                <w:color w:val="000000"/>
              </w:rPr>
              <w:t>3</w:t>
            </w:r>
            <w:r w:rsidRPr="007D7759">
              <w:rPr>
                <w:rFonts w:ascii="Calibri" w:eastAsia="Times New Roman" w:hAnsi="Calibri" w:cs="Calibri"/>
                <w:i/>
                <w:iCs/>
                <w:color w:val="000000"/>
              </w:rPr>
              <w:t xml:space="preserve"> instruction staff</w:t>
            </w:r>
          </w:p>
        </w:tc>
        <w:tc>
          <w:tcPr>
            <w:tcW w:w="732" w:type="pct"/>
            <w:tcBorders>
              <w:top w:val="nil"/>
              <w:left w:val="nil"/>
              <w:bottom w:val="nil"/>
              <w:right w:val="nil"/>
            </w:tcBorders>
            <w:vAlign w:val="bottom"/>
            <w:hideMark/>
          </w:tcPr>
          <w:p w14:paraId="2BF3E94A" w14:textId="7212212E" w:rsidR="007D7759" w:rsidRPr="007D7759" w:rsidRDefault="007D7759" w:rsidP="007D7759">
            <w:pPr>
              <w:spacing w:after="0" w:line="240" w:lineRule="auto"/>
              <w:rPr>
                <w:rFonts w:ascii="Calibri" w:eastAsia="Times New Roman" w:hAnsi="Calibri" w:cs="Calibri"/>
                <w:i/>
                <w:iCs/>
                <w:color w:val="000000"/>
              </w:rPr>
            </w:pPr>
            <w:r>
              <w:rPr>
                <w:rFonts w:ascii="Calibri" w:eastAsia="Times New Roman" w:hAnsi="Calibri" w:cs="Calibri"/>
                <w:i/>
                <w:iCs/>
                <w:color w:val="000000"/>
              </w:rPr>
              <w:t>down 1 instruction staff</w:t>
            </w:r>
          </w:p>
        </w:tc>
      </w:tr>
      <w:tr w:rsidR="00C01511" w:rsidRPr="007D7759" w14:paraId="745D89BA" w14:textId="77777777" w:rsidTr="000D1178">
        <w:trPr>
          <w:trHeight w:val="300"/>
        </w:trPr>
        <w:tc>
          <w:tcPr>
            <w:tcW w:w="784" w:type="pct"/>
            <w:tcBorders>
              <w:top w:val="nil"/>
              <w:left w:val="nil"/>
              <w:bottom w:val="nil"/>
              <w:right w:val="nil"/>
            </w:tcBorders>
            <w:vAlign w:val="bottom"/>
            <w:hideMark/>
          </w:tcPr>
          <w:p w14:paraId="6A21CCFC" w14:textId="77777777" w:rsidR="007D7759" w:rsidRPr="007D7759" w:rsidRDefault="007D7759" w:rsidP="007D7759">
            <w:pPr>
              <w:spacing w:after="0" w:line="240" w:lineRule="auto"/>
              <w:rPr>
                <w:rFonts w:ascii="Calibri" w:eastAsia="Times New Roman" w:hAnsi="Calibri" w:cs="Calibri"/>
                <w:i/>
                <w:iCs/>
                <w:color w:val="000000"/>
              </w:rPr>
            </w:pPr>
          </w:p>
        </w:tc>
        <w:tc>
          <w:tcPr>
            <w:tcW w:w="696" w:type="pct"/>
            <w:tcBorders>
              <w:top w:val="nil"/>
              <w:left w:val="nil"/>
              <w:bottom w:val="nil"/>
              <w:right w:val="nil"/>
            </w:tcBorders>
            <w:noWrap/>
            <w:vAlign w:val="bottom"/>
            <w:hideMark/>
          </w:tcPr>
          <w:p w14:paraId="2DC1CC1F" w14:textId="77777777" w:rsidR="007D7759" w:rsidRPr="007D7759" w:rsidRDefault="007D7759" w:rsidP="007D7759">
            <w:pPr>
              <w:spacing w:after="0" w:line="240" w:lineRule="auto"/>
              <w:rPr>
                <w:rFonts w:ascii="Times New Roman" w:eastAsia="Times New Roman" w:hAnsi="Times New Roman" w:cs="Times New Roman"/>
                <w:sz w:val="20"/>
                <w:szCs w:val="20"/>
              </w:rPr>
            </w:pPr>
          </w:p>
        </w:tc>
        <w:tc>
          <w:tcPr>
            <w:tcW w:w="697" w:type="pct"/>
            <w:tcBorders>
              <w:top w:val="nil"/>
              <w:left w:val="nil"/>
              <w:bottom w:val="nil"/>
              <w:right w:val="nil"/>
            </w:tcBorders>
            <w:noWrap/>
            <w:vAlign w:val="bottom"/>
            <w:hideMark/>
          </w:tcPr>
          <w:p w14:paraId="7EC07C4D" w14:textId="77777777" w:rsidR="007D7759" w:rsidRPr="007D7759" w:rsidRDefault="007D7759" w:rsidP="007D7759">
            <w:pPr>
              <w:spacing w:after="0" w:line="240" w:lineRule="auto"/>
              <w:rPr>
                <w:rFonts w:ascii="Times New Roman" w:eastAsia="Times New Roman" w:hAnsi="Times New Roman" w:cs="Times New Roman"/>
                <w:sz w:val="20"/>
                <w:szCs w:val="20"/>
              </w:rPr>
            </w:pPr>
          </w:p>
        </w:tc>
        <w:tc>
          <w:tcPr>
            <w:tcW w:w="697" w:type="pct"/>
            <w:tcBorders>
              <w:top w:val="nil"/>
              <w:left w:val="nil"/>
              <w:bottom w:val="nil"/>
              <w:right w:val="nil"/>
            </w:tcBorders>
            <w:noWrap/>
            <w:vAlign w:val="bottom"/>
            <w:hideMark/>
          </w:tcPr>
          <w:p w14:paraId="396D9B45" w14:textId="77777777" w:rsidR="007D7759" w:rsidRPr="007D7759" w:rsidRDefault="007D7759" w:rsidP="007D7759">
            <w:pPr>
              <w:spacing w:after="0" w:line="240" w:lineRule="auto"/>
              <w:rPr>
                <w:rFonts w:ascii="Times New Roman" w:eastAsia="Times New Roman" w:hAnsi="Times New Roman" w:cs="Times New Roman"/>
                <w:sz w:val="20"/>
                <w:szCs w:val="20"/>
              </w:rPr>
            </w:pPr>
          </w:p>
        </w:tc>
        <w:tc>
          <w:tcPr>
            <w:tcW w:w="697" w:type="pct"/>
            <w:tcBorders>
              <w:top w:val="nil"/>
              <w:left w:val="nil"/>
              <w:bottom w:val="nil"/>
              <w:right w:val="nil"/>
            </w:tcBorders>
            <w:noWrap/>
            <w:vAlign w:val="bottom"/>
            <w:hideMark/>
          </w:tcPr>
          <w:p w14:paraId="3CEA854D" w14:textId="77777777" w:rsidR="007D7759" w:rsidRPr="007D7759" w:rsidRDefault="007D7759" w:rsidP="007D7759">
            <w:pPr>
              <w:spacing w:after="0" w:line="240" w:lineRule="auto"/>
              <w:rPr>
                <w:rFonts w:ascii="Times New Roman" w:eastAsia="Times New Roman" w:hAnsi="Times New Roman" w:cs="Times New Roman"/>
                <w:sz w:val="20"/>
                <w:szCs w:val="20"/>
              </w:rPr>
            </w:pPr>
          </w:p>
        </w:tc>
        <w:tc>
          <w:tcPr>
            <w:tcW w:w="697" w:type="pct"/>
            <w:tcBorders>
              <w:top w:val="nil"/>
              <w:left w:val="nil"/>
              <w:bottom w:val="nil"/>
              <w:right w:val="nil"/>
            </w:tcBorders>
            <w:noWrap/>
            <w:vAlign w:val="bottom"/>
            <w:hideMark/>
          </w:tcPr>
          <w:p w14:paraId="0C08AFA5" w14:textId="77777777" w:rsidR="007D7759" w:rsidRPr="007D7759" w:rsidRDefault="007D7759" w:rsidP="007D7759">
            <w:pPr>
              <w:spacing w:after="0" w:line="240" w:lineRule="auto"/>
              <w:rPr>
                <w:rFonts w:ascii="Times New Roman" w:eastAsia="Times New Roman" w:hAnsi="Times New Roman" w:cs="Times New Roman"/>
                <w:sz w:val="20"/>
                <w:szCs w:val="20"/>
              </w:rPr>
            </w:pPr>
          </w:p>
        </w:tc>
        <w:tc>
          <w:tcPr>
            <w:tcW w:w="732" w:type="pct"/>
            <w:tcBorders>
              <w:top w:val="nil"/>
              <w:left w:val="nil"/>
              <w:bottom w:val="nil"/>
              <w:right w:val="nil"/>
            </w:tcBorders>
            <w:vAlign w:val="bottom"/>
            <w:hideMark/>
          </w:tcPr>
          <w:p w14:paraId="44470A28" w14:textId="77777777" w:rsidR="007D7759" w:rsidRPr="007D7759" w:rsidRDefault="007D7759" w:rsidP="007D7759">
            <w:pPr>
              <w:spacing w:after="0" w:line="240" w:lineRule="auto"/>
              <w:rPr>
                <w:rFonts w:ascii="Times New Roman" w:eastAsia="Times New Roman" w:hAnsi="Times New Roman" w:cs="Times New Roman"/>
                <w:sz w:val="20"/>
                <w:szCs w:val="20"/>
              </w:rPr>
            </w:pPr>
          </w:p>
        </w:tc>
      </w:tr>
      <w:tr w:rsidR="007D7759" w:rsidRPr="007D7759" w14:paraId="0594A6E2" w14:textId="77777777" w:rsidTr="000D1178">
        <w:trPr>
          <w:trHeight w:val="300"/>
        </w:trPr>
        <w:tc>
          <w:tcPr>
            <w:tcW w:w="784" w:type="pct"/>
            <w:tcBorders>
              <w:top w:val="nil"/>
              <w:left w:val="nil"/>
              <w:bottom w:val="nil"/>
              <w:right w:val="nil"/>
            </w:tcBorders>
            <w:shd w:val="clear" w:color="000000" w:fill="D9E1F2"/>
            <w:vAlign w:val="bottom"/>
            <w:hideMark/>
          </w:tcPr>
          <w:p w14:paraId="4379A5AC" w14:textId="77777777" w:rsidR="007D7759" w:rsidRPr="007D7759" w:rsidRDefault="007D7759" w:rsidP="007D7759">
            <w:pPr>
              <w:spacing w:after="0" w:line="240" w:lineRule="auto"/>
              <w:rPr>
                <w:rFonts w:ascii="Times New Roman" w:eastAsia="Times New Roman" w:hAnsi="Times New Roman" w:cs="Times New Roman"/>
                <w:sz w:val="20"/>
                <w:szCs w:val="20"/>
              </w:rPr>
            </w:pPr>
          </w:p>
        </w:tc>
        <w:tc>
          <w:tcPr>
            <w:tcW w:w="696" w:type="pct"/>
            <w:tcBorders>
              <w:top w:val="nil"/>
              <w:left w:val="nil"/>
              <w:bottom w:val="nil"/>
              <w:right w:val="nil"/>
            </w:tcBorders>
            <w:shd w:val="clear" w:color="000000" w:fill="8EA9DB"/>
            <w:noWrap/>
            <w:vAlign w:val="bottom"/>
            <w:hideMark/>
          </w:tcPr>
          <w:p w14:paraId="2CD59020" w14:textId="77777777" w:rsidR="007D7759" w:rsidRPr="007D7759" w:rsidRDefault="007D7759" w:rsidP="007D7759">
            <w:pPr>
              <w:spacing w:after="0" w:line="240" w:lineRule="auto"/>
              <w:rPr>
                <w:rFonts w:ascii="Calibri" w:eastAsia="Times New Roman" w:hAnsi="Calibri" w:cs="Calibri"/>
                <w:b/>
                <w:bCs/>
                <w:color w:val="000000"/>
              </w:rPr>
            </w:pPr>
            <w:r w:rsidRPr="007D7759">
              <w:rPr>
                <w:rFonts w:ascii="Calibri" w:eastAsia="Times New Roman" w:hAnsi="Calibri" w:cs="Calibri"/>
                <w:b/>
                <w:bCs/>
                <w:color w:val="000000"/>
              </w:rPr>
              <w:t>Fall 2018</w:t>
            </w:r>
          </w:p>
        </w:tc>
        <w:tc>
          <w:tcPr>
            <w:tcW w:w="697" w:type="pct"/>
            <w:tcBorders>
              <w:top w:val="nil"/>
              <w:left w:val="nil"/>
              <w:bottom w:val="nil"/>
              <w:right w:val="nil"/>
            </w:tcBorders>
            <w:shd w:val="clear" w:color="000000" w:fill="8EA9DB"/>
            <w:noWrap/>
            <w:vAlign w:val="bottom"/>
            <w:hideMark/>
          </w:tcPr>
          <w:p w14:paraId="1806F0E5" w14:textId="77777777" w:rsidR="007D7759" w:rsidRPr="007D7759" w:rsidRDefault="007D7759" w:rsidP="007D7759">
            <w:pPr>
              <w:spacing w:after="0" w:line="240" w:lineRule="auto"/>
              <w:rPr>
                <w:rFonts w:ascii="Calibri" w:eastAsia="Times New Roman" w:hAnsi="Calibri" w:cs="Calibri"/>
                <w:b/>
                <w:bCs/>
                <w:color w:val="000000"/>
              </w:rPr>
            </w:pPr>
            <w:r w:rsidRPr="007D7759">
              <w:rPr>
                <w:rFonts w:ascii="Calibri" w:eastAsia="Times New Roman" w:hAnsi="Calibri" w:cs="Calibri"/>
                <w:b/>
                <w:bCs/>
                <w:color w:val="000000"/>
              </w:rPr>
              <w:t>Spring 2019</w:t>
            </w:r>
          </w:p>
        </w:tc>
        <w:tc>
          <w:tcPr>
            <w:tcW w:w="697" w:type="pct"/>
            <w:tcBorders>
              <w:top w:val="nil"/>
              <w:left w:val="nil"/>
              <w:bottom w:val="nil"/>
              <w:right w:val="nil"/>
            </w:tcBorders>
            <w:shd w:val="clear" w:color="000000" w:fill="FFD966"/>
            <w:noWrap/>
            <w:vAlign w:val="bottom"/>
            <w:hideMark/>
          </w:tcPr>
          <w:p w14:paraId="5D544FCA" w14:textId="77777777" w:rsidR="007D7759" w:rsidRPr="007D7759" w:rsidRDefault="007D7759" w:rsidP="007D7759">
            <w:pPr>
              <w:spacing w:after="0" w:line="240" w:lineRule="auto"/>
              <w:rPr>
                <w:rFonts w:ascii="Calibri" w:eastAsia="Times New Roman" w:hAnsi="Calibri" w:cs="Calibri"/>
                <w:b/>
                <w:bCs/>
                <w:color w:val="000000"/>
              </w:rPr>
            </w:pPr>
            <w:r w:rsidRPr="007D7759">
              <w:rPr>
                <w:rFonts w:ascii="Calibri" w:eastAsia="Times New Roman" w:hAnsi="Calibri" w:cs="Calibri"/>
                <w:b/>
                <w:bCs/>
                <w:color w:val="000000"/>
              </w:rPr>
              <w:t>Fall 2019</w:t>
            </w:r>
          </w:p>
        </w:tc>
        <w:tc>
          <w:tcPr>
            <w:tcW w:w="697" w:type="pct"/>
            <w:tcBorders>
              <w:top w:val="nil"/>
              <w:left w:val="nil"/>
              <w:bottom w:val="nil"/>
              <w:right w:val="nil"/>
            </w:tcBorders>
            <w:shd w:val="clear" w:color="000000" w:fill="FFD966"/>
            <w:noWrap/>
            <w:vAlign w:val="bottom"/>
            <w:hideMark/>
          </w:tcPr>
          <w:p w14:paraId="0685E6FB" w14:textId="77777777" w:rsidR="007D7759" w:rsidRPr="007D7759" w:rsidRDefault="007D7759" w:rsidP="007D7759">
            <w:pPr>
              <w:spacing w:after="0" w:line="240" w:lineRule="auto"/>
              <w:rPr>
                <w:rFonts w:ascii="Calibri" w:eastAsia="Times New Roman" w:hAnsi="Calibri" w:cs="Calibri"/>
                <w:b/>
                <w:bCs/>
                <w:color w:val="000000"/>
              </w:rPr>
            </w:pPr>
            <w:r w:rsidRPr="007D7759">
              <w:rPr>
                <w:rFonts w:ascii="Calibri" w:eastAsia="Times New Roman" w:hAnsi="Calibri" w:cs="Calibri"/>
                <w:b/>
                <w:bCs/>
                <w:color w:val="000000"/>
              </w:rPr>
              <w:t>Spring 2020</w:t>
            </w:r>
          </w:p>
        </w:tc>
        <w:tc>
          <w:tcPr>
            <w:tcW w:w="697" w:type="pct"/>
            <w:tcBorders>
              <w:top w:val="nil"/>
              <w:left w:val="nil"/>
              <w:bottom w:val="nil"/>
              <w:right w:val="nil"/>
            </w:tcBorders>
            <w:shd w:val="clear" w:color="000000" w:fill="A9D08E"/>
            <w:noWrap/>
            <w:vAlign w:val="bottom"/>
            <w:hideMark/>
          </w:tcPr>
          <w:p w14:paraId="59FAE28E" w14:textId="77777777" w:rsidR="007D7759" w:rsidRPr="007D7759" w:rsidRDefault="007D7759" w:rsidP="007D7759">
            <w:pPr>
              <w:spacing w:after="0" w:line="240" w:lineRule="auto"/>
              <w:rPr>
                <w:rFonts w:ascii="Calibri" w:eastAsia="Times New Roman" w:hAnsi="Calibri" w:cs="Calibri"/>
                <w:b/>
                <w:bCs/>
                <w:color w:val="000000"/>
              </w:rPr>
            </w:pPr>
            <w:r w:rsidRPr="007D7759">
              <w:rPr>
                <w:rFonts w:ascii="Calibri" w:eastAsia="Times New Roman" w:hAnsi="Calibri" w:cs="Calibri"/>
                <w:b/>
                <w:bCs/>
                <w:color w:val="000000"/>
              </w:rPr>
              <w:t>Fall 2020</w:t>
            </w:r>
          </w:p>
        </w:tc>
        <w:tc>
          <w:tcPr>
            <w:tcW w:w="732" w:type="pct"/>
            <w:tcBorders>
              <w:top w:val="nil"/>
              <w:left w:val="nil"/>
              <w:bottom w:val="nil"/>
              <w:right w:val="nil"/>
            </w:tcBorders>
            <w:shd w:val="clear" w:color="000000" w:fill="A9D08E"/>
            <w:vAlign w:val="bottom"/>
            <w:hideMark/>
          </w:tcPr>
          <w:p w14:paraId="08D24458" w14:textId="77777777" w:rsidR="007D7759" w:rsidRPr="007D7759" w:rsidRDefault="007D7759" w:rsidP="007D7759">
            <w:pPr>
              <w:spacing w:after="0" w:line="240" w:lineRule="auto"/>
              <w:rPr>
                <w:rFonts w:ascii="Calibri" w:eastAsia="Times New Roman" w:hAnsi="Calibri" w:cs="Calibri"/>
                <w:b/>
                <w:bCs/>
                <w:color w:val="000000"/>
              </w:rPr>
            </w:pPr>
            <w:r w:rsidRPr="007D7759">
              <w:rPr>
                <w:rFonts w:ascii="Calibri" w:eastAsia="Times New Roman" w:hAnsi="Calibri" w:cs="Calibri"/>
                <w:b/>
                <w:bCs/>
                <w:color w:val="000000"/>
              </w:rPr>
              <w:t>Spring 2021</w:t>
            </w:r>
          </w:p>
        </w:tc>
      </w:tr>
      <w:tr w:rsidR="007D7759" w:rsidRPr="007D7759" w14:paraId="5FA91D79" w14:textId="77777777" w:rsidTr="000D1178">
        <w:trPr>
          <w:trHeight w:val="600"/>
        </w:trPr>
        <w:tc>
          <w:tcPr>
            <w:tcW w:w="784" w:type="pct"/>
            <w:tcBorders>
              <w:top w:val="nil"/>
              <w:left w:val="nil"/>
              <w:bottom w:val="nil"/>
              <w:right w:val="nil"/>
            </w:tcBorders>
            <w:shd w:val="clear" w:color="000000" w:fill="D9E1F2"/>
            <w:vAlign w:val="bottom"/>
            <w:hideMark/>
          </w:tcPr>
          <w:p w14:paraId="32D2E772" w14:textId="77777777" w:rsidR="007D7759" w:rsidRPr="007D7759" w:rsidRDefault="007D7759" w:rsidP="007D7759">
            <w:pPr>
              <w:spacing w:after="0" w:line="240" w:lineRule="auto"/>
              <w:rPr>
                <w:rFonts w:ascii="Calibri" w:eastAsia="Times New Roman" w:hAnsi="Calibri" w:cs="Calibri"/>
                <w:b/>
                <w:bCs/>
                <w:color w:val="000000"/>
              </w:rPr>
            </w:pPr>
            <w:r w:rsidRPr="007D7759">
              <w:rPr>
                <w:rFonts w:ascii="Calibri" w:eastAsia="Times New Roman" w:hAnsi="Calibri" w:cs="Calibri"/>
                <w:b/>
                <w:bCs/>
                <w:color w:val="000000"/>
              </w:rPr>
              <w:t>Reference Interactions</w:t>
            </w:r>
          </w:p>
        </w:tc>
        <w:tc>
          <w:tcPr>
            <w:tcW w:w="696" w:type="pct"/>
            <w:tcBorders>
              <w:top w:val="nil"/>
              <w:left w:val="nil"/>
              <w:bottom w:val="nil"/>
              <w:right w:val="nil"/>
            </w:tcBorders>
            <w:shd w:val="clear" w:color="000000" w:fill="D9E1F2"/>
            <w:noWrap/>
            <w:vAlign w:val="bottom"/>
            <w:hideMark/>
          </w:tcPr>
          <w:p w14:paraId="6005D4DB" w14:textId="77777777" w:rsidR="007D7759" w:rsidRPr="007D7759" w:rsidRDefault="007D7759" w:rsidP="007D7759">
            <w:pPr>
              <w:spacing w:after="0" w:line="240" w:lineRule="auto"/>
              <w:jc w:val="right"/>
              <w:rPr>
                <w:rFonts w:ascii="Calibri" w:eastAsia="Times New Roman" w:hAnsi="Calibri" w:cs="Calibri"/>
                <w:b/>
                <w:bCs/>
                <w:color w:val="000000"/>
              </w:rPr>
            </w:pPr>
            <w:r w:rsidRPr="007D7759">
              <w:rPr>
                <w:rFonts w:ascii="Calibri" w:eastAsia="Times New Roman" w:hAnsi="Calibri" w:cs="Calibri"/>
                <w:b/>
                <w:bCs/>
                <w:color w:val="000000"/>
              </w:rPr>
              <w:t>453</w:t>
            </w:r>
          </w:p>
        </w:tc>
        <w:tc>
          <w:tcPr>
            <w:tcW w:w="697" w:type="pct"/>
            <w:tcBorders>
              <w:top w:val="nil"/>
              <w:left w:val="nil"/>
              <w:bottom w:val="nil"/>
              <w:right w:val="nil"/>
            </w:tcBorders>
            <w:shd w:val="clear" w:color="000000" w:fill="D9E1F2"/>
            <w:noWrap/>
            <w:vAlign w:val="bottom"/>
            <w:hideMark/>
          </w:tcPr>
          <w:p w14:paraId="5AC3CA98" w14:textId="77777777" w:rsidR="007D7759" w:rsidRPr="007D7759" w:rsidRDefault="007D7759" w:rsidP="007D7759">
            <w:pPr>
              <w:spacing w:after="0" w:line="240" w:lineRule="auto"/>
              <w:jc w:val="right"/>
              <w:rPr>
                <w:rFonts w:ascii="Calibri" w:eastAsia="Times New Roman" w:hAnsi="Calibri" w:cs="Calibri"/>
                <w:b/>
                <w:bCs/>
                <w:color w:val="000000"/>
              </w:rPr>
            </w:pPr>
            <w:r w:rsidRPr="007D7759">
              <w:rPr>
                <w:rFonts w:ascii="Calibri" w:eastAsia="Times New Roman" w:hAnsi="Calibri" w:cs="Calibri"/>
                <w:b/>
                <w:bCs/>
                <w:color w:val="000000"/>
              </w:rPr>
              <w:t>453</w:t>
            </w:r>
          </w:p>
        </w:tc>
        <w:tc>
          <w:tcPr>
            <w:tcW w:w="697" w:type="pct"/>
            <w:tcBorders>
              <w:top w:val="nil"/>
              <w:left w:val="nil"/>
              <w:bottom w:val="nil"/>
              <w:right w:val="nil"/>
            </w:tcBorders>
            <w:shd w:val="clear" w:color="000000" w:fill="D9E1F2"/>
            <w:noWrap/>
            <w:vAlign w:val="bottom"/>
            <w:hideMark/>
          </w:tcPr>
          <w:p w14:paraId="24401EC9" w14:textId="77777777" w:rsidR="007D7759" w:rsidRPr="007D7759" w:rsidRDefault="007D7759" w:rsidP="007D7759">
            <w:pPr>
              <w:spacing w:after="0" w:line="240" w:lineRule="auto"/>
              <w:jc w:val="right"/>
              <w:rPr>
                <w:rFonts w:ascii="Calibri" w:eastAsia="Times New Roman" w:hAnsi="Calibri" w:cs="Calibri"/>
                <w:b/>
                <w:bCs/>
                <w:color w:val="000000"/>
              </w:rPr>
            </w:pPr>
            <w:r w:rsidRPr="007D7759">
              <w:rPr>
                <w:rFonts w:ascii="Calibri" w:eastAsia="Times New Roman" w:hAnsi="Calibri" w:cs="Calibri"/>
                <w:b/>
                <w:bCs/>
                <w:color w:val="000000"/>
              </w:rPr>
              <w:t>533</w:t>
            </w:r>
          </w:p>
        </w:tc>
        <w:tc>
          <w:tcPr>
            <w:tcW w:w="697" w:type="pct"/>
            <w:tcBorders>
              <w:top w:val="nil"/>
              <w:left w:val="nil"/>
              <w:bottom w:val="nil"/>
              <w:right w:val="nil"/>
            </w:tcBorders>
            <w:shd w:val="clear" w:color="000000" w:fill="D9E1F2"/>
            <w:noWrap/>
            <w:vAlign w:val="bottom"/>
            <w:hideMark/>
          </w:tcPr>
          <w:p w14:paraId="4AE9B845" w14:textId="77777777" w:rsidR="007D7759" w:rsidRPr="007D7759" w:rsidRDefault="007D7759" w:rsidP="007D7759">
            <w:pPr>
              <w:spacing w:after="0" w:line="240" w:lineRule="auto"/>
              <w:jc w:val="right"/>
              <w:rPr>
                <w:rFonts w:ascii="Calibri" w:eastAsia="Times New Roman" w:hAnsi="Calibri" w:cs="Calibri"/>
                <w:b/>
                <w:bCs/>
                <w:color w:val="000000"/>
              </w:rPr>
            </w:pPr>
            <w:r w:rsidRPr="007D7759">
              <w:rPr>
                <w:rFonts w:ascii="Calibri" w:eastAsia="Times New Roman" w:hAnsi="Calibri" w:cs="Calibri"/>
                <w:b/>
                <w:bCs/>
                <w:color w:val="000000"/>
              </w:rPr>
              <w:t>378</w:t>
            </w:r>
          </w:p>
        </w:tc>
        <w:tc>
          <w:tcPr>
            <w:tcW w:w="697" w:type="pct"/>
            <w:tcBorders>
              <w:top w:val="nil"/>
              <w:left w:val="nil"/>
              <w:bottom w:val="nil"/>
              <w:right w:val="nil"/>
            </w:tcBorders>
            <w:shd w:val="clear" w:color="000000" w:fill="D9E1F2"/>
            <w:noWrap/>
            <w:vAlign w:val="bottom"/>
            <w:hideMark/>
          </w:tcPr>
          <w:p w14:paraId="034F1233" w14:textId="77777777" w:rsidR="007D7759" w:rsidRPr="007D7759" w:rsidRDefault="007D7759" w:rsidP="007D7759">
            <w:pPr>
              <w:spacing w:after="0" w:line="240" w:lineRule="auto"/>
              <w:jc w:val="right"/>
              <w:rPr>
                <w:rFonts w:ascii="Calibri" w:eastAsia="Times New Roman" w:hAnsi="Calibri" w:cs="Calibri"/>
                <w:b/>
                <w:bCs/>
                <w:color w:val="000000"/>
              </w:rPr>
            </w:pPr>
            <w:r w:rsidRPr="007D7759">
              <w:rPr>
                <w:rFonts w:ascii="Calibri" w:eastAsia="Times New Roman" w:hAnsi="Calibri" w:cs="Calibri"/>
                <w:b/>
                <w:bCs/>
                <w:color w:val="000000"/>
              </w:rPr>
              <w:t>254</w:t>
            </w:r>
          </w:p>
        </w:tc>
        <w:tc>
          <w:tcPr>
            <w:tcW w:w="732" w:type="pct"/>
            <w:tcBorders>
              <w:top w:val="nil"/>
              <w:left w:val="nil"/>
              <w:bottom w:val="nil"/>
              <w:right w:val="nil"/>
            </w:tcBorders>
            <w:shd w:val="clear" w:color="000000" w:fill="D9E1F2"/>
            <w:vAlign w:val="bottom"/>
            <w:hideMark/>
          </w:tcPr>
          <w:p w14:paraId="0B79EDEC" w14:textId="770DD14B" w:rsidR="007D7759" w:rsidRPr="007D7759" w:rsidRDefault="00A875D1" w:rsidP="00C01511">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196</w:t>
            </w:r>
          </w:p>
        </w:tc>
      </w:tr>
      <w:tr w:rsidR="00C01511" w:rsidRPr="007D7759" w14:paraId="472C6CDB" w14:textId="77777777" w:rsidTr="000D1178">
        <w:trPr>
          <w:trHeight w:val="300"/>
        </w:trPr>
        <w:tc>
          <w:tcPr>
            <w:tcW w:w="784" w:type="pct"/>
            <w:tcBorders>
              <w:top w:val="nil"/>
              <w:left w:val="nil"/>
              <w:bottom w:val="nil"/>
              <w:right w:val="nil"/>
            </w:tcBorders>
            <w:vAlign w:val="bottom"/>
            <w:hideMark/>
          </w:tcPr>
          <w:p w14:paraId="7716830F" w14:textId="77777777" w:rsidR="007D7759" w:rsidRPr="007D7759" w:rsidRDefault="007D7759" w:rsidP="007D7759">
            <w:pPr>
              <w:spacing w:after="0" w:line="240" w:lineRule="auto"/>
              <w:rPr>
                <w:rFonts w:ascii="Times New Roman" w:eastAsia="Times New Roman" w:hAnsi="Times New Roman" w:cs="Times New Roman"/>
                <w:sz w:val="20"/>
                <w:szCs w:val="20"/>
              </w:rPr>
            </w:pPr>
          </w:p>
        </w:tc>
        <w:tc>
          <w:tcPr>
            <w:tcW w:w="696" w:type="pct"/>
            <w:tcBorders>
              <w:top w:val="nil"/>
              <w:left w:val="nil"/>
              <w:bottom w:val="nil"/>
              <w:right w:val="nil"/>
            </w:tcBorders>
            <w:noWrap/>
            <w:vAlign w:val="bottom"/>
            <w:hideMark/>
          </w:tcPr>
          <w:p w14:paraId="35AED5D4" w14:textId="77777777" w:rsidR="007D7759" w:rsidRPr="007D7759" w:rsidRDefault="007D7759" w:rsidP="007D7759">
            <w:pPr>
              <w:spacing w:after="0" w:line="240" w:lineRule="auto"/>
              <w:rPr>
                <w:rFonts w:ascii="Times New Roman" w:eastAsia="Times New Roman" w:hAnsi="Times New Roman" w:cs="Times New Roman"/>
                <w:sz w:val="20"/>
                <w:szCs w:val="20"/>
              </w:rPr>
            </w:pPr>
          </w:p>
        </w:tc>
        <w:tc>
          <w:tcPr>
            <w:tcW w:w="697" w:type="pct"/>
            <w:tcBorders>
              <w:top w:val="nil"/>
              <w:left w:val="nil"/>
              <w:bottom w:val="nil"/>
              <w:right w:val="nil"/>
            </w:tcBorders>
            <w:noWrap/>
            <w:vAlign w:val="bottom"/>
            <w:hideMark/>
          </w:tcPr>
          <w:p w14:paraId="0F4DF7C4" w14:textId="77777777" w:rsidR="007D7759" w:rsidRPr="007D7759" w:rsidRDefault="007D7759" w:rsidP="007D7759">
            <w:pPr>
              <w:spacing w:after="0" w:line="240" w:lineRule="auto"/>
              <w:rPr>
                <w:rFonts w:ascii="Times New Roman" w:eastAsia="Times New Roman" w:hAnsi="Times New Roman" w:cs="Times New Roman"/>
                <w:sz w:val="20"/>
                <w:szCs w:val="20"/>
              </w:rPr>
            </w:pPr>
          </w:p>
        </w:tc>
        <w:tc>
          <w:tcPr>
            <w:tcW w:w="697" w:type="pct"/>
            <w:tcBorders>
              <w:top w:val="nil"/>
              <w:left w:val="nil"/>
              <w:bottom w:val="nil"/>
              <w:right w:val="nil"/>
            </w:tcBorders>
            <w:noWrap/>
            <w:vAlign w:val="bottom"/>
            <w:hideMark/>
          </w:tcPr>
          <w:p w14:paraId="3D26D433" w14:textId="77777777" w:rsidR="007D7759" w:rsidRPr="007D7759" w:rsidRDefault="007D7759" w:rsidP="007D7759">
            <w:pPr>
              <w:spacing w:after="0" w:line="240" w:lineRule="auto"/>
              <w:rPr>
                <w:rFonts w:ascii="Times New Roman" w:eastAsia="Times New Roman" w:hAnsi="Times New Roman" w:cs="Times New Roman"/>
                <w:sz w:val="20"/>
                <w:szCs w:val="20"/>
              </w:rPr>
            </w:pPr>
          </w:p>
        </w:tc>
        <w:tc>
          <w:tcPr>
            <w:tcW w:w="697" w:type="pct"/>
            <w:tcBorders>
              <w:top w:val="nil"/>
              <w:left w:val="nil"/>
              <w:bottom w:val="nil"/>
              <w:right w:val="nil"/>
            </w:tcBorders>
            <w:noWrap/>
            <w:vAlign w:val="bottom"/>
            <w:hideMark/>
          </w:tcPr>
          <w:p w14:paraId="15A772A2" w14:textId="77777777" w:rsidR="007D7759" w:rsidRPr="007D7759" w:rsidRDefault="007D7759" w:rsidP="007D7759">
            <w:pPr>
              <w:spacing w:after="0" w:line="240" w:lineRule="auto"/>
              <w:rPr>
                <w:rFonts w:ascii="Times New Roman" w:eastAsia="Times New Roman" w:hAnsi="Times New Roman" w:cs="Times New Roman"/>
                <w:sz w:val="20"/>
                <w:szCs w:val="20"/>
              </w:rPr>
            </w:pPr>
          </w:p>
        </w:tc>
        <w:tc>
          <w:tcPr>
            <w:tcW w:w="697" w:type="pct"/>
            <w:tcBorders>
              <w:top w:val="nil"/>
              <w:left w:val="nil"/>
              <w:bottom w:val="nil"/>
              <w:right w:val="nil"/>
            </w:tcBorders>
            <w:noWrap/>
            <w:vAlign w:val="bottom"/>
            <w:hideMark/>
          </w:tcPr>
          <w:p w14:paraId="53E57CFA" w14:textId="77777777" w:rsidR="007D7759" w:rsidRPr="007D7759" w:rsidRDefault="007D7759" w:rsidP="007D7759">
            <w:pPr>
              <w:spacing w:after="0" w:line="240" w:lineRule="auto"/>
              <w:rPr>
                <w:rFonts w:ascii="Times New Roman" w:eastAsia="Times New Roman" w:hAnsi="Times New Roman" w:cs="Times New Roman"/>
                <w:sz w:val="20"/>
                <w:szCs w:val="20"/>
              </w:rPr>
            </w:pPr>
          </w:p>
        </w:tc>
        <w:tc>
          <w:tcPr>
            <w:tcW w:w="732" w:type="pct"/>
            <w:tcBorders>
              <w:top w:val="nil"/>
              <w:left w:val="nil"/>
              <w:bottom w:val="nil"/>
              <w:right w:val="nil"/>
            </w:tcBorders>
            <w:vAlign w:val="bottom"/>
            <w:hideMark/>
          </w:tcPr>
          <w:p w14:paraId="25F871A4" w14:textId="77777777" w:rsidR="007D7759" w:rsidRPr="007D7759" w:rsidRDefault="007D7759" w:rsidP="007D7759">
            <w:pPr>
              <w:spacing w:after="0" w:line="240" w:lineRule="auto"/>
              <w:rPr>
                <w:rFonts w:ascii="Times New Roman" w:eastAsia="Times New Roman" w:hAnsi="Times New Roman" w:cs="Times New Roman"/>
                <w:sz w:val="20"/>
                <w:szCs w:val="20"/>
              </w:rPr>
            </w:pPr>
          </w:p>
        </w:tc>
      </w:tr>
      <w:tr w:rsidR="007D7759" w:rsidRPr="007D7759" w14:paraId="7756BE8E" w14:textId="77777777" w:rsidTr="000D1178">
        <w:trPr>
          <w:trHeight w:val="600"/>
        </w:trPr>
        <w:tc>
          <w:tcPr>
            <w:tcW w:w="784" w:type="pct"/>
            <w:tcBorders>
              <w:top w:val="nil"/>
              <w:left w:val="nil"/>
              <w:bottom w:val="nil"/>
              <w:right w:val="nil"/>
            </w:tcBorders>
            <w:shd w:val="clear" w:color="000000" w:fill="D9E1F2"/>
            <w:vAlign w:val="bottom"/>
            <w:hideMark/>
          </w:tcPr>
          <w:p w14:paraId="0E58E3F4" w14:textId="77777777" w:rsidR="007D7759" w:rsidRPr="007D7759" w:rsidRDefault="007D7759" w:rsidP="007D7759">
            <w:pPr>
              <w:spacing w:after="0" w:line="240" w:lineRule="auto"/>
              <w:rPr>
                <w:rFonts w:ascii="Calibri" w:eastAsia="Times New Roman" w:hAnsi="Calibri" w:cs="Calibri"/>
                <w:b/>
                <w:bCs/>
                <w:color w:val="000000"/>
              </w:rPr>
            </w:pPr>
            <w:r w:rsidRPr="007D7759">
              <w:rPr>
                <w:rFonts w:ascii="Calibri" w:eastAsia="Times New Roman" w:hAnsi="Calibri" w:cs="Calibri"/>
                <w:b/>
                <w:bCs/>
                <w:color w:val="000000"/>
              </w:rPr>
              <w:t>Reference Consultations</w:t>
            </w:r>
          </w:p>
        </w:tc>
        <w:tc>
          <w:tcPr>
            <w:tcW w:w="696" w:type="pct"/>
            <w:tcBorders>
              <w:top w:val="nil"/>
              <w:left w:val="nil"/>
              <w:bottom w:val="nil"/>
              <w:right w:val="nil"/>
            </w:tcBorders>
            <w:shd w:val="clear" w:color="000000" w:fill="8EA9DB"/>
            <w:noWrap/>
            <w:vAlign w:val="bottom"/>
            <w:hideMark/>
          </w:tcPr>
          <w:p w14:paraId="032DCBAE" w14:textId="77777777" w:rsidR="007D7759" w:rsidRPr="007D7759" w:rsidRDefault="007D7759" w:rsidP="007D7759">
            <w:pPr>
              <w:spacing w:after="0" w:line="240" w:lineRule="auto"/>
              <w:rPr>
                <w:rFonts w:ascii="Calibri" w:eastAsia="Times New Roman" w:hAnsi="Calibri" w:cs="Calibri"/>
                <w:b/>
                <w:bCs/>
                <w:color w:val="000000"/>
              </w:rPr>
            </w:pPr>
            <w:r w:rsidRPr="007D7759">
              <w:rPr>
                <w:rFonts w:ascii="Calibri" w:eastAsia="Times New Roman" w:hAnsi="Calibri" w:cs="Calibri"/>
                <w:b/>
                <w:bCs/>
                <w:color w:val="000000"/>
              </w:rPr>
              <w:t>Fall 2018</w:t>
            </w:r>
          </w:p>
        </w:tc>
        <w:tc>
          <w:tcPr>
            <w:tcW w:w="697" w:type="pct"/>
            <w:tcBorders>
              <w:top w:val="nil"/>
              <w:left w:val="nil"/>
              <w:bottom w:val="nil"/>
              <w:right w:val="nil"/>
            </w:tcBorders>
            <w:shd w:val="clear" w:color="000000" w:fill="8EA9DB"/>
            <w:noWrap/>
            <w:vAlign w:val="bottom"/>
            <w:hideMark/>
          </w:tcPr>
          <w:p w14:paraId="0EEB82FE" w14:textId="77777777" w:rsidR="007D7759" w:rsidRPr="007D7759" w:rsidRDefault="007D7759" w:rsidP="007D7759">
            <w:pPr>
              <w:spacing w:after="0" w:line="240" w:lineRule="auto"/>
              <w:rPr>
                <w:rFonts w:ascii="Calibri" w:eastAsia="Times New Roman" w:hAnsi="Calibri" w:cs="Calibri"/>
                <w:b/>
                <w:bCs/>
                <w:color w:val="000000"/>
              </w:rPr>
            </w:pPr>
            <w:r w:rsidRPr="007D7759">
              <w:rPr>
                <w:rFonts w:ascii="Calibri" w:eastAsia="Times New Roman" w:hAnsi="Calibri" w:cs="Calibri"/>
                <w:b/>
                <w:bCs/>
                <w:color w:val="000000"/>
              </w:rPr>
              <w:t>Spring 2019</w:t>
            </w:r>
          </w:p>
        </w:tc>
        <w:tc>
          <w:tcPr>
            <w:tcW w:w="697" w:type="pct"/>
            <w:tcBorders>
              <w:top w:val="nil"/>
              <w:left w:val="nil"/>
              <w:bottom w:val="nil"/>
              <w:right w:val="nil"/>
            </w:tcBorders>
            <w:shd w:val="clear" w:color="000000" w:fill="FFD966"/>
            <w:noWrap/>
            <w:vAlign w:val="bottom"/>
            <w:hideMark/>
          </w:tcPr>
          <w:p w14:paraId="7C0D0744" w14:textId="77777777" w:rsidR="007D7759" w:rsidRPr="007D7759" w:rsidRDefault="007D7759" w:rsidP="007D7759">
            <w:pPr>
              <w:spacing w:after="0" w:line="240" w:lineRule="auto"/>
              <w:rPr>
                <w:rFonts w:ascii="Calibri" w:eastAsia="Times New Roman" w:hAnsi="Calibri" w:cs="Calibri"/>
                <w:b/>
                <w:bCs/>
                <w:color w:val="000000"/>
              </w:rPr>
            </w:pPr>
            <w:r w:rsidRPr="007D7759">
              <w:rPr>
                <w:rFonts w:ascii="Calibri" w:eastAsia="Times New Roman" w:hAnsi="Calibri" w:cs="Calibri"/>
                <w:b/>
                <w:bCs/>
                <w:color w:val="000000"/>
              </w:rPr>
              <w:t>Fall 2019</w:t>
            </w:r>
          </w:p>
        </w:tc>
        <w:tc>
          <w:tcPr>
            <w:tcW w:w="697" w:type="pct"/>
            <w:tcBorders>
              <w:top w:val="nil"/>
              <w:left w:val="nil"/>
              <w:bottom w:val="nil"/>
              <w:right w:val="nil"/>
            </w:tcBorders>
            <w:shd w:val="clear" w:color="000000" w:fill="FFD966"/>
            <w:noWrap/>
            <w:vAlign w:val="bottom"/>
            <w:hideMark/>
          </w:tcPr>
          <w:p w14:paraId="1ADCA701" w14:textId="77777777" w:rsidR="007D7759" w:rsidRPr="007D7759" w:rsidRDefault="007D7759" w:rsidP="007D7759">
            <w:pPr>
              <w:spacing w:after="0" w:line="240" w:lineRule="auto"/>
              <w:rPr>
                <w:rFonts w:ascii="Calibri" w:eastAsia="Times New Roman" w:hAnsi="Calibri" w:cs="Calibri"/>
                <w:b/>
                <w:bCs/>
                <w:color w:val="000000"/>
              </w:rPr>
            </w:pPr>
            <w:r w:rsidRPr="007D7759">
              <w:rPr>
                <w:rFonts w:ascii="Calibri" w:eastAsia="Times New Roman" w:hAnsi="Calibri" w:cs="Calibri"/>
                <w:b/>
                <w:bCs/>
                <w:color w:val="000000"/>
              </w:rPr>
              <w:t>Spring 2020</w:t>
            </w:r>
          </w:p>
        </w:tc>
        <w:tc>
          <w:tcPr>
            <w:tcW w:w="697" w:type="pct"/>
            <w:tcBorders>
              <w:top w:val="nil"/>
              <w:left w:val="nil"/>
              <w:bottom w:val="nil"/>
              <w:right w:val="nil"/>
            </w:tcBorders>
            <w:shd w:val="clear" w:color="000000" w:fill="A9D08E"/>
            <w:noWrap/>
            <w:vAlign w:val="bottom"/>
            <w:hideMark/>
          </w:tcPr>
          <w:p w14:paraId="1DFF890A" w14:textId="77777777" w:rsidR="007D7759" w:rsidRPr="007D7759" w:rsidRDefault="007D7759" w:rsidP="007D7759">
            <w:pPr>
              <w:spacing w:after="0" w:line="240" w:lineRule="auto"/>
              <w:rPr>
                <w:rFonts w:ascii="Calibri" w:eastAsia="Times New Roman" w:hAnsi="Calibri" w:cs="Calibri"/>
                <w:b/>
                <w:bCs/>
                <w:color w:val="000000"/>
              </w:rPr>
            </w:pPr>
            <w:r w:rsidRPr="007D7759">
              <w:rPr>
                <w:rFonts w:ascii="Calibri" w:eastAsia="Times New Roman" w:hAnsi="Calibri" w:cs="Calibri"/>
                <w:b/>
                <w:bCs/>
                <w:color w:val="000000"/>
              </w:rPr>
              <w:t>Fall 2020</w:t>
            </w:r>
          </w:p>
        </w:tc>
        <w:tc>
          <w:tcPr>
            <w:tcW w:w="732" w:type="pct"/>
            <w:tcBorders>
              <w:top w:val="nil"/>
              <w:left w:val="nil"/>
              <w:bottom w:val="nil"/>
              <w:right w:val="nil"/>
            </w:tcBorders>
            <w:shd w:val="clear" w:color="000000" w:fill="A9D08E"/>
            <w:vAlign w:val="bottom"/>
            <w:hideMark/>
          </w:tcPr>
          <w:p w14:paraId="6F38F688" w14:textId="77777777" w:rsidR="007D7759" w:rsidRPr="007D7759" w:rsidRDefault="007D7759" w:rsidP="007D7759">
            <w:pPr>
              <w:spacing w:after="0" w:line="240" w:lineRule="auto"/>
              <w:rPr>
                <w:rFonts w:ascii="Calibri" w:eastAsia="Times New Roman" w:hAnsi="Calibri" w:cs="Calibri"/>
                <w:b/>
                <w:bCs/>
                <w:color w:val="000000"/>
              </w:rPr>
            </w:pPr>
            <w:r w:rsidRPr="007D7759">
              <w:rPr>
                <w:rFonts w:ascii="Calibri" w:eastAsia="Times New Roman" w:hAnsi="Calibri" w:cs="Calibri"/>
                <w:b/>
                <w:bCs/>
                <w:color w:val="000000"/>
              </w:rPr>
              <w:t>Spring 2021</w:t>
            </w:r>
          </w:p>
        </w:tc>
      </w:tr>
      <w:tr w:rsidR="007D7759" w:rsidRPr="007D7759" w14:paraId="11265B69" w14:textId="77777777" w:rsidTr="000D1178">
        <w:trPr>
          <w:trHeight w:val="600"/>
        </w:trPr>
        <w:tc>
          <w:tcPr>
            <w:tcW w:w="784" w:type="pct"/>
            <w:tcBorders>
              <w:top w:val="nil"/>
              <w:left w:val="nil"/>
              <w:bottom w:val="nil"/>
              <w:right w:val="nil"/>
            </w:tcBorders>
            <w:shd w:val="clear" w:color="000000" w:fill="D9E1F2"/>
            <w:vAlign w:val="bottom"/>
            <w:hideMark/>
          </w:tcPr>
          <w:p w14:paraId="55D9573A" w14:textId="2B072EF7" w:rsidR="007D7759" w:rsidRPr="007D7759" w:rsidRDefault="000D1178" w:rsidP="007D7759">
            <w:pPr>
              <w:spacing w:after="0" w:line="240" w:lineRule="auto"/>
              <w:rPr>
                <w:rFonts w:ascii="Calibri" w:eastAsia="Times New Roman" w:hAnsi="Calibri" w:cs="Calibri"/>
                <w:b/>
                <w:bCs/>
                <w:color w:val="000000"/>
              </w:rPr>
            </w:pPr>
            <w:r>
              <w:rPr>
                <w:rFonts w:ascii="Calibri" w:eastAsia="Times New Roman" w:hAnsi="Calibri" w:cs="Calibri"/>
                <w:b/>
                <w:bCs/>
                <w:color w:val="000000"/>
              </w:rPr>
              <w:t>(20 min to 1hr+)</w:t>
            </w:r>
          </w:p>
        </w:tc>
        <w:tc>
          <w:tcPr>
            <w:tcW w:w="696" w:type="pct"/>
            <w:tcBorders>
              <w:top w:val="nil"/>
              <w:left w:val="nil"/>
              <w:bottom w:val="nil"/>
              <w:right w:val="nil"/>
            </w:tcBorders>
            <w:shd w:val="clear" w:color="000000" w:fill="D9E1F2"/>
            <w:noWrap/>
            <w:vAlign w:val="bottom"/>
            <w:hideMark/>
          </w:tcPr>
          <w:p w14:paraId="0DF43FD7" w14:textId="77777777" w:rsidR="007D7759" w:rsidRPr="007D7759" w:rsidRDefault="007D7759" w:rsidP="007D7759">
            <w:pPr>
              <w:spacing w:after="0" w:line="240" w:lineRule="auto"/>
              <w:jc w:val="right"/>
              <w:rPr>
                <w:rFonts w:ascii="Calibri" w:eastAsia="Times New Roman" w:hAnsi="Calibri" w:cs="Calibri"/>
                <w:b/>
                <w:bCs/>
                <w:color w:val="000000"/>
              </w:rPr>
            </w:pPr>
            <w:r w:rsidRPr="007D7759">
              <w:rPr>
                <w:rFonts w:ascii="Calibri" w:eastAsia="Times New Roman" w:hAnsi="Calibri" w:cs="Calibri"/>
                <w:b/>
                <w:bCs/>
                <w:color w:val="000000"/>
              </w:rPr>
              <w:t>64</w:t>
            </w:r>
          </w:p>
        </w:tc>
        <w:tc>
          <w:tcPr>
            <w:tcW w:w="697" w:type="pct"/>
            <w:tcBorders>
              <w:top w:val="nil"/>
              <w:left w:val="nil"/>
              <w:bottom w:val="nil"/>
              <w:right w:val="nil"/>
            </w:tcBorders>
            <w:shd w:val="clear" w:color="000000" w:fill="D9E1F2"/>
            <w:noWrap/>
            <w:vAlign w:val="bottom"/>
            <w:hideMark/>
          </w:tcPr>
          <w:p w14:paraId="6E41C091" w14:textId="77777777" w:rsidR="007D7759" w:rsidRPr="007D7759" w:rsidRDefault="007D7759" w:rsidP="007D7759">
            <w:pPr>
              <w:spacing w:after="0" w:line="240" w:lineRule="auto"/>
              <w:jc w:val="right"/>
              <w:rPr>
                <w:rFonts w:ascii="Calibri" w:eastAsia="Times New Roman" w:hAnsi="Calibri" w:cs="Calibri"/>
                <w:b/>
                <w:bCs/>
                <w:color w:val="000000"/>
              </w:rPr>
            </w:pPr>
            <w:r w:rsidRPr="007D7759">
              <w:rPr>
                <w:rFonts w:ascii="Calibri" w:eastAsia="Times New Roman" w:hAnsi="Calibri" w:cs="Calibri"/>
                <w:b/>
                <w:bCs/>
                <w:color w:val="000000"/>
              </w:rPr>
              <w:t>44</w:t>
            </w:r>
          </w:p>
        </w:tc>
        <w:tc>
          <w:tcPr>
            <w:tcW w:w="697" w:type="pct"/>
            <w:tcBorders>
              <w:top w:val="nil"/>
              <w:left w:val="nil"/>
              <w:bottom w:val="nil"/>
              <w:right w:val="nil"/>
            </w:tcBorders>
            <w:shd w:val="clear" w:color="000000" w:fill="D9E1F2"/>
            <w:noWrap/>
            <w:vAlign w:val="bottom"/>
            <w:hideMark/>
          </w:tcPr>
          <w:p w14:paraId="6B8573FB" w14:textId="77777777" w:rsidR="007D7759" w:rsidRPr="007D7759" w:rsidRDefault="007D7759" w:rsidP="007D7759">
            <w:pPr>
              <w:spacing w:after="0" w:line="240" w:lineRule="auto"/>
              <w:jc w:val="right"/>
              <w:rPr>
                <w:rFonts w:ascii="Calibri" w:eastAsia="Times New Roman" w:hAnsi="Calibri" w:cs="Calibri"/>
                <w:b/>
                <w:bCs/>
                <w:color w:val="000000"/>
              </w:rPr>
            </w:pPr>
            <w:r w:rsidRPr="007D7759">
              <w:rPr>
                <w:rFonts w:ascii="Calibri" w:eastAsia="Times New Roman" w:hAnsi="Calibri" w:cs="Calibri"/>
                <w:b/>
                <w:bCs/>
                <w:color w:val="000000"/>
              </w:rPr>
              <w:t>117</w:t>
            </w:r>
          </w:p>
        </w:tc>
        <w:tc>
          <w:tcPr>
            <w:tcW w:w="697" w:type="pct"/>
            <w:tcBorders>
              <w:top w:val="nil"/>
              <w:left w:val="nil"/>
              <w:bottom w:val="nil"/>
              <w:right w:val="nil"/>
            </w:tcBorders>
            <w:shd w:val="clear" w:color="000000" w:fill="D9E1F2"/>
            <w:noWrap/>
            <w:vAlign w:val="bottom"/>
            <w:hideMark/>
          </w:tcPr>
          <w:p w14:paraId="79BF6761" w14:textId="77777777" w:rsidR="007D7759" w:rsidRPr="007D7759" w:rsidRDefault="007D7759" w:rsidP="007D7759">
            <w:pPr>
              <w:spacing w:after="0" w:line="240" w:lineRule="auto"/>
              <w:jc w:val="right"/>
              <w:rPr>
                <w:rFonts w:ascii="Calibri" w:eastAsia="Times New Roman" w:hAnsi="Calibri" w:cs="Calibri"/>
                <w:b/>
                <w:bCs/>
                <w:color w:val="000000"/>
              </w:rPr>
            </w:pPr>
            <w:r w:rsidRPr="007D7759">
              <w:rPr>
                <w:rFonts w:ascii="Calibri" w:eastAsia="Times New Roman" w:hAnsi="Calibri" w:cs="Calibri"/>
                <w:b/>
                <w:bCs/>
                <w:color w:val="000000"/>
              </w:rPr>
              <w:t>62</w:t>
            </w:r>
          </w:p>
        </w:tc>
        <w:tc>
          <w:tcPr>
            <w:tcW w:w="697" w:type="pct"/>
            <w:tcBorders>
              <w:top w:val="nil"/>
              <w:left w:val="nil"/>
              <w:bottom w:val="nil"/>
              <w:right w:val="nil"/>
            </w:tcBorders>
            <w:shd w:val="clear" w:color="000000" w:fill="D9E1F2"/>
            <w:noWrap/>
            <w:vAlign w:val="bottom"/>
            <w:hideMark/>
          </w:tcPr>
          <w:p w14:paraId="3EEDF68A" w14:textId="77777777" w:rsidR="007D7759" w:rsidRPr="007D7759" w:rsidRDefault="007D7759" w:rsidP="007D7759">
            <w:pPr>
              <w:spacing w:after="0" w:line="240" w:lineRule="auto"/>
              <w:jc w:val="right"/>
              <w:rPr>
                <w:rFonts w:ascii="Calibri" w:eastAsia="Times New Roman" w:hAnsi="Calibri" w:cs="Calibri"/>
                <w:b/>
                <w:bCs/>
                <w:color w:val="000000"/>
              </w:rPr>
            </w:pPr>
            <w:r w:rsidRPr="007D7759">
              <w:rPr>
                <w:rFonts w:ascii="Calibri" w:eastAsia="Times New Roman" w:hAnsi="Calibri" w:cs="Calibri"/>
                <w:b/>
                <w:bCs/>
                <w:color w:val="000000"/>
              </w:rPr>
              <w:t>54</w:t>
            </w:r>
          </w:p>
        </w:tc>
        <w:tc>
          <w:tcPr>
            <w:tcW w:w="732" w:type="pct"/>
            <w:tcBorders>
              <w:top w:val="nil"/>
              <w:left w:val="nil"/>
              <w:bottom w:val="nil"/>
              <w:right w:val="nil"/>
            </w:tcBorders>
            <w:shd w:val="clear" w:color="000000" w:fill="D9E1F2"/>
            <w:vAlign w:val="bottom"/>
            <w:hideMark/>
          </w:tcPr>
          <w:p w14:paraId="4A17E12D" w14:textId="17F69062" w:rsidR="007D7759" w:rsidRPr="007D7759" w:rsidRDefault="007D7759" w:rsidP="000D1178">
            <w:pPr>
              <w:spacing w:after="0" w:line="240" w:lineRule="auto"/>
              <w:jc w:val="right"/>
              <w:rPr>
                <w:rFonts w:ascii="Calibri" w:eastAsia="Times New Roman" w:hAnsi="Calibri" w:cs="Calibri"/>
                <w:b/>
                <w:bCs/>
                <w:color w:val="000000"/>
              </w:rPr>
            </w:pPr>
            <w:r w:rsidRPr="007D7759">
              <w:rPr>
                <w:rFonts w:ascii="Calibri" w:eastAsia="Times New Roman" w:hAnsi="Calibri" w:cs="Calibri"/>
                <w:b/>
                <w:bCs/>
                <w:color w:val="000000"/>
              </w:rPr>
              <w:t>4</w:t>
            </w:r>
            <w:r w:rsidR="000D1178">
              <w:rPr>
                <w:rFonts w:ascii="Calibri" w:eastAsia="Times New Roman" w:hAnsi="Calibri" w:cs="Calibri"/>
                <w:b/>
                <w:bCs/>
                <w:color w:val="000000"/>
              </w:rPr>
              <w:t>6</w:t>
            </w:r>
          </w:p>
        </w:tc>
      </w:tr>
    </w:tbl>
    <w:p w14:paraId="29A352D5" w14:textId="77777777" w:rsidR="007D7759" w:rsidRPr="00352219" w:rsidRDefault="007D7759" w:rsidP="0068209C">
      <w:pPr>
        <w:rPr>
          <w:rFonts w:cstheme="minorHAnsi"/>
          <w:b/>
        </w:rPr>
      </w:pPr>
    </w:p>
    <w:p w14:paraId="4D2DF1AE" w14:textId="51C70ECF" w:rsidR="00F22BD3" w:rsidRPr="00352219" w:rsidRDefault="00F22BD3" w:rsidP="00F22BD3">
      <w:pPr>
        <w:pStyle w:val="ListParagraph"/>
        <w:numPr>
          <w:ilvl w:val="0"/>
          <w:numId w:val="21"/>
        </w:numPr>
        <w:rPr>
          <w:rFonts w:cstheme="minorHAnsi"/>
        </w:rPr>
      </w:pPr>
      <w:r w:rsidRPr="00352219">
        <w:rPr>
          <w:rFonts w:cstheme="minorHAnsi"/>
        </w:rPr>
        <w:t xml:space="preserve">Librarians taught </w:t>
      </w:r>
      <w:r w:rsidR="00547C3D">
        <w:rPr>
          <w:rFonts w:cstheme="minorHAnsi"/>
        </w:rPr>
        <w:t>130</w:t>
      </w:r>
      <w:r w:rsidRPr="00352219">
        <w:rPr>
          <w:rFonts w:cstheme="minorHAnsi"/>
        </w:rPr>
        <w:t xml:space="preserve"> research sessions this year, a</w:t>
      </w:r>
      <w:r w:rsidR="00C94178">
        <w:rPr>
          <w:rFonts w:cstheme="minorHAnsi"/>
        </w:rPr>
        <w:t xml:space="preserve"> </w:t>
      </w:r>
      <w:r w:rsidR="00547C3D">
        <w:rPr>
          <w:rFonts w:cstheme="minorHAnsi"/>
        </w:rPr>
        <w:t xml:space="preserve">decrease from last year’s 177. This was likely </w:t>
      </w:r>
      <w:r w:rsidR="00916EF4">
        <w:rPr>
          <w:rFonts w:cstheme="minorHAnsi"/>
        </w:rPr>
        <w:t xml:space="preserve">due to the impact of COVID and 3 instruction and research library staff vacancies. Two of these positions have been filled, and we hope that next year we are able to reach more students. </w:t>
      </w:r>
    </w:p>
    <w:p w14:paraId="769D819D" w14:textId="0D0941D5" w:rsidR="00F22BD3" w:rsidRPr="00352219" w:rsidRDefault="00F22BD3" w:rsidP="00F22BD3">
      <w:pPr>
        <w:pStyle w:val="ListParagraph"/>
        <w:numPr>
          <w:ilvl w:val="0"/>
          <w:numId w:val="21"/>
        </w:numPr>
        <w:rPr>
          <w:rFonts w:cstheme="minorHAnsi"/>
        </w:rPr>
      </w:pPr>
      <w:r w:rsidRPr="00352219">
        <w:rPr>
          <w:rFonts w:cstheme="minorHAnsi"/>
        </w:rPr>
        <w:t xml:space="preserve">Transactions across all service points totaled </w:t>
      </w:r>
      <w:r w:rsidR="00620CA5">
        <w:rPr>
          <w:rFonts w:cstheme="minorHAnsi"/>
        </w:rPr>
        <w:t>684</w:t>
      </w:r>
      <w:r w:rsidRPr="00352219">
        <w:rPr>
          <w:rFonts w:cstheme="minorHAnsi"/>
        </w:rPr>
        <w:t xml:space="preserve">, a </w:t>
      </w:r>
      <w:r w:rsidR="00620CA5">
        <w:rPr>
          <w:rFonts w:cstheme="minorHAnsi"/>
        </w:rPr>
        <w:t xml:space="preserve">significant </w:t>
      </w:r>
      <w:r w:rsidRPr="00352219">
        <w:rPr>
          <w:rFonts w:cstheme="minorHAnsi"/>
        </w:rPr>
        <w:t xml:space="preserve">decrease from recorded interactions in 2018-2019. </w:t>
      </w:r>
    </w:p>
    <w:p w14:paraId="11CAFE26" w14:textId="08492E18" w:rsidR="00253851" w:rsidRPr="00352219" w:rsidRDefault="00871603" w:rsidP="00F22BD3">
      <w:pPr>
        <w:pStyle w:val="ListParagraph"/>
        <w:numPr>
          <w:ilvl w:val="0"/>
          <w:numId w:val="21"/>
        </w:numPr>
        <w:rPr>
          <w:rFonts w:cstheme="minorHAnsi"/>
        </w:rPr>
      </w:pPr>
      <w:r>
        <w:rPr>
          <w:rFonts w:cstheme="minorHAnsi"/>
        </w:rPr>
        <w:t xml:space="preserve">The number of students </w:t>
      </w:r>
      <w:r w:rsidR="00951E10">
        <w:rPr>
          <w:rFonts w:cstheme="minorHAnsi"/>
        </w:rPr>
        <w:t>assisted by r</w:t>
      </w:r>
      <w:r w:rsidR="00F22BD3" w:rsidRPr="00352219">
        <w:rPr>
          <w:rFonts w:cstheme="minorHAnsi"/>
        </w:rPr>
        <w:t xml:space="preserve">eference </w:t>
      </w:r>
      <w:r w:rsidR="00951E10">
        <w:rPr>
          <w:rFonts w:cstheme="minorHAnsi"/>
        </w:rPr>
        <w:t xml:space="preserve">librarians </w:t>
      </w:r>
      <w:r w:rsidR="000D1178">
        <w:rPr>
          <w:rFonts w:cstheme="minorHAnsi"/>
        </w:rPr>
        <w:t>w</w:t>
      </w:r>
      <w:r w:rsidR="00951E10">
        <w:rPr>
          <w:rFonts w:cstheme="minorHAnsi"/>
        </w:rPr>
        <w:t xml:space="preserve">as </w:t>
      </w:r>
      <w:r w:rsidR="000D1178">
        <w:rPr>
          <w:rFonts w:cstheme="minorHAnsi"/>
        </w:rPr>
        <w:t xml:space="preserve">impacted by </w:t>
      </w:r>
      <w:r>
        <w:rPr>
          <w:rFonts w:cstheme="minorHAnsi"/>
        </w:rPr>
        <w:t>COVID. The library’s information desk was closed</w:t>
      </w:r>
      <w:r w:rsidR="00951E10">
        <w:rPr>
          <w:rFonts w:cstheme="minorHAnsi"/>
        </w:rPr>
        <w:t xml:space="preserve"> from March 2020-through summer 2021</w:t>
      </w:r>
      <w:r w:rsidR="001A5560">
        <w:rPr>
          <w:rFonts w:cstheme="minorHAnsi"/>
        </w:rPr>
        <w:t xml:space="preserve">, and </w:t>
      </w:r>
      <w:r w:rsidR="00F50A48">
        <w:rPr>
          <w:rFonts w:cstheme="minorHAnsi"/>
        </w:rPr>
        <w:t xml:space="preserve">librarians answered 450 reference queries, compared with </w:t>
      </w:r>
      <w:r w:rsidR="00654D97">
        <w:rPr>
          <w:rFonts w:cstheme="minorHAnsi"/>
        </w:rPr>
        <w:t xml:space="preserve">the previous year’s 911. </w:t>
      </w:r>
      <w:r w:rsidR="001A5560">
        <w:rPr>
          <w:rFonts w:cstheme="minorHAnsi"/>
        </w:rPr>
        <w:t xml:space="preserve"> </w:t>
      </w:r>
    </w:p>
    <w:p w14:paraId="3AC3C846" w14:textId="4176B792" w:rsidR="00253851" w:rsidRPr="00352219" w:rsidRDefault="00F22BD3" w:rsidP="00CC1616">
      <w:pPr>
        <w:pStyle w:val="ListParagraph"/>
        <w:numPr>
          <w:ilvl w:val="0"/>
          <w:numId w:val="21"/>
        </w:numPr>
        <w:rPr>
          <w:rFonts w:cstheme="minorHAnsi"/>
        </w:rPr>
      </w:pPr>
      <w:r w:rsidRPr="00352219">
        <w:rPr>
          <w:rFonts w:cstheme="minorHAnsi"/>
        </w:rPr>
        <w:t xml:space="preserve">The number of students receiving class instruction for 2019-2020 totaled </w:t>
      </w:r>
      <w:r w:rsidR="006A5F2C">
        <w:rPr>
          <w:rFonts w:cstheme="minorHAnsi"/>
        </w:rPr>
        <w:t>1084</w:t>
      </w:r>
      <w:r w:rsidRPr="00352219">
        <w:rPr>
          <w:rFonts w:cstheme="minorHAnsi"/>
        </w:rPr>
        <w:t>, a</w:t>
      </w:r>
      <w:r w:rsidR="006A5F2C">
        <w:rPr>
          <w:rFonts w:cstheme="minorHAnsi"/>
        </w:rPr>
        <w:t xml:space="preserve"> de</w:t>
      </w:r>
      <w:r w:rsidRPr="00352219">
        <w:rPr>
          <w:rFonts w:cstheme="minorHAnsi"/>
        </w:rPr>
        <w:t xml:space="preserve">crease of </w:t>
      </w:r>
      <w:r w:rsidR="003D51BD">
        <w:rPr>
          <w:rFonts w:cstheme="minorHAnsi"/>
        </w:rPr>
        <w:t xml:space="preserve">1,069 from </w:t>
      </w:r>
      <w:r w:rsidRPr="00352219">
        <w:rPr>
          <w:rFonts w:cstheme="minorHAnsi"/>
        </w:rPr>
        <w:t>20</w:t>
      </w:r>
      <w:r w:rsidR="003D51BD">
        <w:rPr>
          <w:rFonts w:cstheme="minorHAnsi"/>
        </w:rPr>
        <w:t>19</w:t>
      </w:r>
      <w:r w:rsidRPr="00352219">
        <w:rPr>
          <w:rFonts w:cstheme="minorHAnsi"/>
        </w:rPr>
        <w:t>-20</w:t>
      </w:r>
      <w:r w:rsidR="003D51BD">
        <w:rPr>
          <w:rFonts w:cstheme="minorHAnsi"/>
        </w:rPr>
        <w:t xml:space="preserve">20 </w:t>
      </w:r>
      <w:r w:rsidRPr="00352219">
        <w:rPr>
          <w:rFonts w:cstheme="minorHAnsi"/>
        </w:rPr>
        <w:t xml:space="preserve">AY.  </w:t>
      </w:r>
    </w:p>
    <w:p w14:paraId="54FBACE2" w14:textId="346E559B" w:rsidR="00253851" w:rsidRDefault="00F22BD3" w:rsidP="00FF3172">
      <w:pPr>
        <w:rPr>
          <w:rFonts w:cstheme="minorHAnsi"/>
        </w:rPr>
      </w:pPr>
      <w:r w:rsidRPr="00352219">
        <w:rPr>
          <w:rFonts w:cstheme="minorHAnsi"/>
        </w:rPr>
        <w:t xml:space="preserve">The increase </w:t>
      </w:r>
      <w:r w:rsidR="00253851" w:rsidRPr="00352219">
        <w:rPr>
          <w:rFonts w:cstheme="minorHAnsi"/>
        </w:rPr>
        <w:t xml:space="preserve">in the number of students receiving information literacy instruction </w:t>
      </w:r>
      <w:r w:rsidRPr="00352219">
        <w:rPr>
          <w:rFonts w:cstheme="minorHAnsi"/>
        </w:rPr>
        <w:t>this academic year is due in part to higher enrollment for the university</w:t>
      </w:r>
      <w:r w:rsidR="00CC1616" w:rsidRPr="00352219">
        <w:rPr>
          <w:rFonts w:cstheme="minorHAnsi"/>
        </w:rPr>
        <w:t>.</w:t>
      </w:r>
      <w:r w:rsidRPr="00352219">
        <w:rPr>
          <w:rFonts w:cstheme="minorHAnsi"/>
        </w:rPr>
        <w:t xml:space="preserve"> </w:t>
      </w:r>
      <w:r w:rsidR="00CC1616" w:rsidRPr="00352219">
        <w:rPr>
          <w:rFonts w:cstheme="minorHAnsi"/>
        </w:rPr>
        <w:t>O</w:t>
      </w:r>
      <w:r w:rsidRPr="00352219">
        <w:rPr>
          <w:rFonts w:cstheme="minorHAnsi"/>
        </w:rPr>
        <w:t>ther factors include the 18.8% increase in classes taught overall</w:t>
      </w:r>
      <w:r w:rsidR="00CC1616" w:rsidRPr="00352219">
        <w:rPr>
          <w:rFonts w:cstheme="minorHAnsi"/>
        </w:rPr>
        <w:t>. Some</w:t>
      </w:r>
      <w:r w:rsidRPr="00352219">
        <w:rPr>
          <w:rFonts w:cstheme="minorHAnsi"/>
        </w:rPr>
        <w:t xml:space="preserve"> of th</w:t>
      </w:r>
      <w:r w:rsidR="00CC1616" w:rsidRPr="00352219">
        <w:rPr>
          <w:rFonts w:cstheme="minorHAnsi"/>
        </w:rPr>
        <w:t>es</w:t>
      </w:r>
      <w:r w:rsidRPr="00352219">
        <w:rPr>
          <w:rFonts w:cstheme="minorHAnsi"/>
        </w:rPr>
        <w:t xml:space="preserve">e </w:t>
      </w:r>
      <w:r w:rsidR="00CC1616" w:rsidRPr="00352219">
        <w:rPr>
          <w:rFonts w:cstheme="minorHAnsi"/>
        </w:rPr>
        <w:t>cl</w:t>
      </w:r>
      <w:r w:rsidR="00352219" w:rsidRPr="00352219">
        <w:rPr>
          <w:rFonts w:cstheme="minorHAnsi"/>
        </w:rPr>
        <w:t>ass</w:t>
      </w:r>
      <w:r w:rsidR="00CC1616" w:rsidRPr="00352219">
        <w:rPr>
          <w:rFonts w:cstheme="minorHAnsi"/>
        </w:rPr>
        <w:t>es include</w:t>
      </w:r>
      <w:r w:rsidRPr="00352219">
        <w:rPr>
          <w:rFonts w:cstheme="minorHAnsi"/>
        </w:rPr>
        <w:t xml:space="preserve"> multiple sessions within the same course</w:t>
      </w:r>
      <w:r w:rsidR="00352219" w:rsidRPr="00352219">
        <w:rPr>
          <w:rFonts w:cstheme="minorHAnsi"/>
        </w:rPr>
        <w:t>, allowing librarians to teach more manageable sets of information literacy concepts</w:t>
      </w:r>
      <w:r w:rsidRPr="00352219">
        <w:rPr>
          <w:rFonts w:cstheme="minorHAnsi"/>
        </w:rPr>
        <w:t xml:space="preserve"> in greater depth at key points in the semester.  </w:t>
      </w:r>
      <w:r w:rsidR="00352219" w:rsidRPr="00352219">
        <w:rPr>
          <w:rFonts w:cstheme="minorHAnsi"/>
        </w:rPr>
        <w:t>Librarians also saw a</w:t>
      </w:r>
      <w:r w:rsidRPr="00352219">
        <w:rPr>
          <w:rFonts w:cstheme="minorHAnsi"/>
        </w:rPr>
        <w:t xml:space="preserve"> significant increase </w:t>
      </w:r>
      <w:r w:rsidR="00352219" w:rsidRPr="00352219">
        <w:rPr>
          <w:rFonts w:cstheme="minorHAnsi"/>
        </w:rPr>
        <w:t>in the number of information literacy sessions taught in</w:t>
      </w:r>
      <w:r w:rsidRPr="00352219">
        <w:rPr>
          <w:rFonts w:cstheme="minorHAnsi"/>
        </w:rPr>
        <w:t xml:space="preserve"> University Seminars. Librarians met with 27 sections of UNV 101 courses in fall </w:t>
      </w:r>
      <w:proofErr w:type="gramStart"/>
      <w:r w:rsidRPr="00352219">
        <w:rPr>
          <w:rFonts w:cstheme="minorHAnsi"/>
        </w:rPr>
        <w:t>2019;</w:t>
      </w:r>
      <w:proofErr w:type="gramEnd"/>
      <w:r w:rsidRPr="00352219">
        <w:rPr>
          <w:rFonts w:cstheme="minorHAnsi"/>
        </w:rPr>
        <w:t xml:space="preserve"> a 68% </w:t>
      </w:r>
      <w:r w:rsidRPr="00352219">
        <w:rPr>
          <w:rFonts w:cstheme="minorHAnsi"/>
        </w:rPr>
        <w:lastRenderedPageBreak/>
        <w:t xml:space="preserve">increase over the previous year. </w:t>
      </w:r>
      <w:r w:rsidR="00253851" w:rsidRPr="00352219">
        <w:rPr>
          <w:rFonts w:cstheme="minorHAnsi"/>
        </w:rPr>
        <w:t>The highest numbers of classes taught in spring 2020 versus spring 2019 were to education and university seminars students.</w:t>
      </w:r>
      <w:r w:rsidR="00352219" w:rsidRPr="00352219">
        <w:rPr>
          <w:rFonts w:cstheme="minorHAnsi"/>
        </w:rPr>
        <w:t xml:space="preserve"> Librarians also launched a new initiative to assess incoming freshman students’ confidence in their research skills to establish a baseline of students’ needs.</w:t>
      </w:r>
    </w:p>
    <w:p w14:paraId="5EDAA6C7" w14:textId="77777777" w:rsidR="00FF3172" w:rsidRPr="00352219" w:rsidRDefault="00FF3172" w:rsidP="00FF3172">
      <w:pPr>
        <w:rPr>
          <w:rFonts w:cstheme="minorHAnsi"/>
          <w:bCs/>
        </w:rPr>
      </w:pPr>
      <w:r w:rsidRPr="00352219">
        <w:rPr>
          <w:rFonts w:cstheme="minorHAnsi"/>
          <w:bCs/>
        </w:rPr>
        <w:t>In a comparison of information literacy instruction requested in spring 2019 and spring 2020, the department of education and university seminar instructors are seen to bring librarians to their classes most often.</w:t>
      </w:r>
    </w:p>
    <w:p w14:paraId="1A76A0E1" w14:textId="540698ED" w:rsidR="00253851" w:rsidRPr="00352219" w:rsidRDefault="00253851" w:rsidP="00253851">
      <w:pPr>
        <w:ind w:left="360"/>
        <w:rPr>
          <w:rFonts w:cstheme="minorHAnsi"/>
        </w:rPr>
      </w:pPr>
      <w:r w:rsidRPr="00352219">
        <w:rPr>
          <w:rFonts w:cstheme="minorHAnsi"/>
          <w:noProof/>
        </w:rPr>
        <w:drawing>
          <wp:inline distT="0" distB="0" distL="0" distR="0" wp14:anchorId="1C2596FD" wp14:editId="691E280C">
            <wp:extent cx="5676900" cy="3771900"/>
            <wp:effectExtent l="0" t="0" r="0" b="0"/>
            <wp:docPr id="26" name="Chart 26">
              <a:extLst xmlns:a="http://schemas.openxmlformats.org/drawingml/2006/main">
                <a:ext uri="{FF2B5EF4-FFF2-40B4-BE49-F238E27FC236}">
                  <a16:creationId xmlns:a16="http://schemas.microsoft.com/office/drawing/2014/main" id="{E3BFE265-828B-4DE0-832D-CFF2E68699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9AAF9D" w14:textId="01AE0EED" w:rsidR="00F22BD3" w:rsidRPr="00352219" w:rsidRDefault="00F22BD3" w:rsidP="00F22BD3">
      <w:pPr>
        <w:rPr>
          <w:rFonts w:cstheme="minorHAnsi"/>
        </w:rPr>
      </w:pPr>
      <w:r w:rsidRPr="00352219">
        <w:rPr>
          <w:rFonts w:cstheme="minorHAnsi"/>
          <w:bCs/>
        </w:rPr>
        <w:t xml:space="preserve">As the university moved to remote delivery of courses, </w:t>
      </w:r>
      <w:r w:rsidR="00FF3172">
        <w:rPr>
          <w:rFonts w:cstheme="minorHAnsi"/>
          <w:bCs/>
        </w:rPr>
        <w:t xml:space="preserve">library </w:t>
      </w:r>
      <w:r w:rsidRPr="00352219">
        <w:rPr>
          <w:rFonts w:cstheme="minorHAnsi"/>
          <w:bCs/>
        </w:rPr>
        <w:t xml:space="preserve">instruction sessions were adapted to the virtual environment, either as synchronous sessions – instruction delivered through Webex – or asynchronous, </w:t>
      </w:r>
      <w:r w:rsidR="00352219" w:rsidRPr="00352219">
        <w:rPr>
          <w:rFonts w:cstheme="minorHAnsi"/>
          <w:bCs/>
        </w:rPr>
        <w:t xml:space="preserve">in </w:t>
      </w:r>
      <w:r w:rsidRPr="00352219">
        <w:rPr>
          <w:rFonts w:cstheme="minorHAnsi"/>
          <w:bCs/>
        </w:rPr>
        <w:t xml:space="preserve">which </w:t>
      </w:r>
      <w:r w:rsidR="00352219" w:rsidRPr="00352219">
        <w:rPr>
          <w:rFonts w:cstheme="minorHAnsi"/>
          <w:bCs/>
        </w:rPr>
        <w:t>librarians developed</w:t>
      </w:r>
      <w:r w:rsidRPr="00352219">
        <w:rPr>
          <w:rFonts w:cstheme="minorHAnsi"/>
          <w:bCs/>
        </w:rPr>
        <w:t xml:space="preserve"> videos</w:t>
      </w:r>
      <w:r w:rsidR="00352219" w:rsidRPr="00352219">
        <w:rPr>
          <w:rFonts w:cstheme="minorHAnsi"/>
          <w:bCs/>
        </w:rPr>
        <w:t xml:space="preserve">, </w:t>
      </w:r>
      <w:r w:rsidRPr="00352219">
        <w:rPr>
          <w:rFonts w:cstheme="minorHAnsi"/>
          <w:bCs/>
        </w:rPr>
        <w:t>activities and worksheets</w:t>
      </w:r>
      <w:r w:rsidR="00352219" w:rsidRPr="00352219">
        <w:rPr>
          <w:rFonts w:cstheme="minorHAnsi"/>
          <w:bCs/>
        </w:rPr>
        <w:t xml:space="preserve"> to help students learn information literacy skills</w:t>
      </w:r>
      <w:r w:rsidRPr="00352219">
        <w:rPr>
          <w:rFonts w:cstheme="minorHAnsi"/>
          <w:bCs/>
        </w:rPr>
        <w:t xml:space="preserve">. </w:t>
      </w:r>
      <w:proofErr w:type="gramStart"/>
      <w:r w:rsidRPr="00352219">
        <w:rPr>
          <w:rFonts w:cstheme="minorHAnsi"/>
          <w:bCs/>
        </w:rPr>
        <w:t>Overall</w:t>
      </w:r>
      <w:proofErr w:type="gramEnd"/>
      <w:r w:rsidRPr="00352219">
        <w:rPr>
          <w:rFonts w:cstheme="minorHAnsi"/>
          <w:bCs/>
        </w:rPr>
        <w:t xml:space="preserve"> during the spring 2020 semester, 13% of instruction sessions were delivered asynchronously and 11% were delivered synchronously</w:t>
      </w:r>
      <w:r w:rsidR="00067075" w:rsidRPr="00352219">
        <w:rPr>
          <w:rFonts w:cstheme="minorHAnsi"/>
          <w:bCs/>
        </w:rPr>
        <w:t>.</w:t>
      </w:r>
    </w:p>
    <w:p w14:paraId="14E6340E" w14:textId="102D9C38" w:rsidR="004176ED" w:rsidRPr="00352219" w:rsidRDefault="00D61A8F" w:rsidP="0068209C">
      <w:pPr>
        <w:rPr>
          <w:rFonts w:cstheme="minorHAnsi"/>
          <w:b/>
        </w:rPr>
      </w:pPr>
      <w:r w:rsidRPr="00352219">
        <w:rPr>
          <w:rFonts w:cstheme="minorHAnsi"/>
          <w:b/>
        </w:rPr>
        <w:t>Collections</w:t>
      </w:r>
    </w:p>
    <w:p w14:paraId="2F91C758" w14:textId="326B6F10" w:rsidR="008D1706" w:rsidRPr="00352219" w:rsidRDefault="004176ED" w:rsidP="004176ED">
      <w:pPr>
        <w:spacing w:before="100" w:beforeAutospacing="1" w:after="100" w:afterAutospacing="1" w:line="240" w:lineRule="auto"/>
        <w:rPr>
          <w:rFonts w:eastAsia="Times New Roman" w:cstheme="minorHAnsi"/>
          <w:color w:val="000000"/>
        </w:rPr>
      </w:pPr>
      <w:r w:rsidRPr="00352219">
        <w:rPr>
          <w:rFonts w:eastAsia="Times New Roman" w:cstheme="minorHAnsi"/>
          <w:color w:val="000000"/>
        </w:rPr>
        <w:t xml:space="preserve">Major projects in the </w:t>
      </w:r>
      <w:r w:rsidR="005A7218">
        <w:rPr>
          <w:rFonts w:eastAsia="Times New Roman" w:cstheme="minorHAnsi"/>
          <w:color w:val="000000"/>
        </w:rPr>
        <w:t>library’s</w:t>
      </w:r>
      <w:r w:rsidRPr="00352219">
        <w:rPr>
          <w:rFonts w:eastAsia="Times New Roman" w:cstheme="minorHAnsi"/>
          <w:color w:val="000000"/>
        </w:rPr>
        <w:t xml:space="preserve"> collection</w:t>
      </w:r>
      <w:r w:rsidR="005A7218">
        <w:rPr>
          <w:rFonts w:eastAsia="Times New Roman" w:cstheme="minorHAnsi"/>
          <w:color w:val="000000"/>
        </w:rPr>
        <w:t xml:space="preserve">s </w:t>
      </w:r>
      <w:r w:rsidRPr="00352219">
        <w:rPr>
          <w:rFonts w:eastAsia="Times New Roman" w:cstheme="minorHAnsi"/>
          <w:color w:val="000000"/>
        </w:rPr>
        <w:t>this year include</w:t>
      </w:r>
      <w:r w:rsidR="008D1706" w:rsidRPr="00352219">
        <w:rPr>
          <w:rFonts w:eastAsia="Times New Roman" w:cstheme="minorHAnsi"/>
          <w:color w:val="000000"/>
        </w:rPr>
        <w:t>:</w:t>
      </w:r>
    </w:p>
    <w:p w14:paraId="682F26AE" w14:textId="7A03A992" w:rsidR="005A7218" w:rsidRDefault="005A7218" w:rsidP="008D1706">
      <w:pPr>
        <w:pStyle w:val="ListParagraph"/>
        <w:numPr>
          <w:ilvl w:val="0"/>
          <w:numId w:val="24"/>
        </w:numPr>
        <w:spacing w:before="100" w:beforeAutospacing="1" w:after="100" w:afterAutospacing="1" w:line="240" w:lineRule="auto"/>
        <w:rPr>
          <w:rFonts w:eastAsia="Times New Roman" w:cstheme="minorHAnsi"/>
          <w:color w:val="000000"/>
        </w:rPr>
      </w:pPr>
      <w:r>
        <w:rPr>
          <w:rFonts w:eastAsia="Times New Roman" w:cstheme="minorHAnsi"/>
          <w:color w:val="000000"/>
        </w:rPr>
        <w:t>Regular maintenance and troubleshooting of the library’s e-resources to ensure continued access.</w:t>
      </w:r>
    </w:p>
    <w:p w14:paraId="798D409E" w14:textId="2A80F959" w:rsidR="005A7218" w:rsidRDefault="005A7218" w:rsidP="008D1706">
      <w:pPr>
        <w:pStyle w:val="ListParagraph"/>
        <w:numPr>
          <w:ilvl w:val="0"/>
          <w:numId w:val="24"/>
        </w:numPr>
        <w:spacing w:before="100" w:beforeAutospacing="1" w:after="100" w:afterAutospacing="1" w:line="240" w:lineRule="auto"/>
        <w:rPr>
          <w:rFonts w:eastAsia="Times New Roman" w:cstheme="minorHAnsi"/>
          <w:color w:val="000000"/>
        </w:rPr>
      </w:pPr>
      <w:r>
        <w:rPr>
          <w:rFonts w:eastAsia="Times New Roman" w:cstheme="minorHAnsi"/>
          <w:color w:val="000000"/>
        </w:rPr>
        <w:t xml:space="preserve">Addition of </w:t>
      </w:r>
      <w:proofErr w:type="gramStart"/>
      <w:r>
        <w:rPr>
          <w:rFonts w:eastAsia="Times New Roman" w:cstheme="minorHAnsi"/>
          <w:color w:val="000000"/>
        </w:rPr>
        <w:t>a large number of</w:t>
      </w:r>
      <w:proofErr w:type="gramEnd"/>
      <w:r>
        <w:rPr>
          <w:rFonts w:eastAsia="Times New Roman" w:cstheme="minorHAnsi"/>
          <w:color w:val="000000"/>
        </w:rPr>
        <w:t xml:space="preserve"> new resources made temporarily free during the pandemic.</w:t>
      </w:r>
    </w:p>
    <w:p w14:paraId="30EA9583" w14:textId="37C524EA" w:rsidR="005A7218" w:rsidRDefault="005A7218" w:rsidP="008D1706">
      <w:pPr>
        <w:pStyle w:val="ListParagraph"/>
        <w:numPr>
          <w:ilvl w:val="0"/>
          <w:numId w:val="24"/>
        </w:numPr>
        <w:spacing w:before="100" w:beforeAutospacing="1" w:after="100" w:afterAutospacing="1" w:line="240" w:lineRule="auto"/>
        <w:rPr>
          <w:rFonts w:eastAsia="Times New Roman" w:cstheme="minorHAnsi"/>
          <w:color w:val="000000"/>
        </w:rPr>
      </w:pPr>
      <w:r>
        <w:rPr>
          <w:rFonts w:eastAsia="Times New Roman" w:cstheme="minorHAnsi"/>
          <w:color w:val="000000"/>
        </w:rPr>
        <w:t>Documentation of e-resources workflows and access information to help continuity of service.</w:t>
      </w:r>
    </w:p>
    <w:p w14:paraId="49812A3E" w14:textId="5E907D98" w:rsidR="008D1706" w:rsidRPr="00352219" w:rsidRDefault="008D1706" w:rsidP="008D1706">
      <w:pPr>
        <w:pStyle w:val="ListParagraph"/>
        <w:numPr>
          <w:ilvl w:val="0"/>
          <w:numId w:val="24"/>
        </w:numPr>
        <w:spacing w:before="100" w:beforeAutospacing="1" w:after="100" w:afterAutospacing="1" w:line="240" w:lineRule="auto"/>
        <w:rPr>
          <w:rFonts w:eastAsia="Times New Roman" w:cstheme="minorHAnsi"/>
          <w:color w:val="000000"/>
        </w:rPr>
      </w:pPr>
      <w:r w:rsidRPr="00352219">
        <w:rPr>
          <w:rFonts w:eastAsia="Times New Roman" w:cstheme="minorHAnsi"/>
          <w:color w:val="000000"/>
        </w:rPr>
        <w:t>A</w:t>
      </w:r>
      <w:r w:rsidR="004176ED" w:rsidRPr="00352219">
        <w:rPr>
          <w:rFonts w:eastAsia="Times New Roman" w:cstheme="minorHAnsi"/>
          <w:color w:val="000000"/>
        </w:rPr>
        <w:t xml:space="preserve">ccommodation of the McKillop Café by transferring a significant portion of the reference collection to our circulating stacks and removing </w:t>
      </w:r>
      <w:proofErr w:type="gramStart"/>
      <w:r w:rsidR="004176ED" w:rsidRPr="00352219">
        <w:rPr>
          <w:rFonts w:eastAsia="Times New Roman" w:cstheme="minorHAnsi"/>
          <w:color w:val="000000"/>
        </w:rPr>
        <w:t>a large number of</w:t>
      </w:r>
      <w:proofErr w:type="gramEnd"/>
      <w:r w:rsidR="004176ED" w:rsidRPr="00352219">
        <w:rPr>
          <w:rFonts w:eastAsia="Times New Roman" w:cstheme="minorHAnsi"/>
          <w:color w:val="000000"/>
        </w:rPr>
        <w:t xml:space="preserve"> outdated reference materials. </w:t>
      </w:r>
    </w:p>
    <w:p w14:paraId="27814CEF" w14:textId="4F1C54E9" w:rsidR="008D1706" w:rsidRPr="00352219" w:rsidRDefault="008D1706" w:rsidP="008D1706">
      <w:pPr>
        <w:pStyle w:val="ListParagraph"/>
        <w:numPr>
          <w:ilvl w:val="0"/>
          <w:numId w:val="24"/>
        </w:numPr>
        <w:spacing w:before="100" w:beforeAutospacing="1" w:after="100" w:afterAutospacing="1" w:line="240" w:lineRule="auto"/>
        <w:rPr>
          <w:rFonts w:eastAsia="Times New Roman" w:cstheme="minorHAnsi"/>
          <w:color w:val="000000"/>
        </w:rPr>
      </w:pPr>
      <w:r w:rsidRPr="00352219">
        <w:rPr>
          <w:rFonts w:eastAsia="Times New Roman" w:cstheme="minorHAnsi"/>
          <w:color w:val="000000"/>
        </w:rPr>
        <w:lastRenderedPageBreak/>
        <w:t xml:space="preserve">After identifying a mold outbreak in the collection, checking the north wing of the third floor for mold-affected books and discarding 284. </w:t>
      </w:r>
    </w:p>
    <w:p w14:paraId="628050D4" w14:textId="77777777" w:rsidR="008D1706" w:rsidRPr="00352219" w:rsidRDefault="008D1706" w:rsidP="004176ED">
      <w:pPr>
        <w:pStyle w:val="ListParagraph"/>
        <w:numPr>
          <w:ilvl w:val="0"/>
          <w:numId w:val="24"/>
        </w:numPr>
        <w:spacing w:before="100" w:beforeAutospacing="1" w:after="100" w:afterAutospacing="1" w:line="240" w:lineRule="auto"/>
        <w:rPr>
          <w:rFonts w:eastAsia="Times New Roman" w:cstheme="minorHAnsi"/>
          <w:color w:val="000000"/>
        </w:rPr>
      </w:pPr>
      <w:r w:rsidRPr="00352219">
        <w:rPr>
          <w:rFonts w:eastAsia="Times New Roman" w:cstheme="minorHAnsi"/>
          <w:color w:val="000000"/>
        </w:rPr>
        <w:t xml:space="preserve">Ordering and cataloging 2,106 new books and 192 new DVDs. </w:t>
      </w:r>
    </w:p>
    <w:p w14:paraId="6C858849" w14:textId="77777777" w:rsidR="008D1706" w:rsidRPr="00352219" w:rsidRDefault="008D1706" w:rsidP="00345ACB">
      <w:pPr>
        <w:pStyle w:val="ListParagraph"/>
        <w:numPr>
          <w:ilvl w:val="0"/>
          <w:numId w:val="22"/>
        </w:numPr>
        <w:spacing w:before="100" w:beforeAutospacing="1" w:after="100" w:afterAutospacing="1" w:line="240" w:lineRule="auto"/>
        <w:rPr>
          <w:rFonts w:eastAsia="Times New Roman" w:cstheme="minorHAnsi"/>
          <w:color w:val="000000"/>
        </w:rPr>
      </w:pPr>
      <w:r w:rsidRPr="00352219">
        <w:rPr>
          <w:rFonts w:eastAsia="Times New Roman" w:cstheme="minorHAnsi"/>
          <w:color w:val="000000"/>
        </w:rPr>
        <w:t xml:space="preserve">Deaccessioning 2,730 outdated and damaged items, including </w:t>
      </w:r>
      <w:proofErr w:type="gramStart"/>
      <w:r w:rsidR="004176ED" w:rsidRPr="00352219">
        <w:rPr>
          <w:rFonts w:eastAsia="Times New Roman" w:cstheme="minorHAnsi"/>
          <w:color w:val="000000"/>
        </w:rPr>
        <w:t>a large number of</w:t>
      </w:r>
      <w:proofErr w:type="gramEnd"/>
      <w:r w:rsidR="004176ED" w:rsidRPr="00352219">
        <w:rPr>
          <w:rFonts w:eastAsia="Times New Roman" w:cstheme="minorHAnsi"/>
          <w:color w:val="000000"/>
        </w:rPr>
        <w:t xml:space="preserve"> RI state and government documents</w:t>
      </w:r>
      <w:r w:rsidRPr="00352219">
        <w:rPr>
          <w:rFonts w:eastAsia="Times New Roman" w:cstheme="minorHAnsi"/>
          <w:color w:val="000000"/>
        </w:rPr>
        <w:t xml:space="preserve">, many of which were </w:t>
      </w:r>
      <w:r w:rsidR="004176ED" w:rsidRPr="00352219">
        <w:rPr>
          <w:rFonts w:eastAsia="Times New Roman" w:cstheme="minorHAnsi"/>
          <w:color w:val="000000"/>
        </w:rPr>
        <w:t>transfer</w:t>
      </w:r>
      <w:r w:rsidRPr="00352219">
        <w:rPr>
          <w:rFonts w:eastAsia="Times New Roman" w:cstheme="minorHAnsi"/>
          <w:color w:val="000000"/>
        </w:rPr>
        <w:t>red</w:t>
      </w:r>
      <w:r w:rsidR="004176ED" w:rsidRPr="00352219">
        <w:rPr>
          <w:rFonts w:eastAsia="Times New Roman" w:cstheme="minorHAnsi"/>
          <w:color w:val="000000"/>
        </w:rPr>
        <w:t xml:space="preserve"> to URI, a local government depository library</w:t>
      </w:r>
      <w:r w:rsidRPr="00352219">
        <w:rPr>
          <w:rFonts w:eastAsia="Times New Roman" w:cstheme="minorHAnsi"/>
          <w:color w:val="000000"/>
        </w:rPr>
        <w:t>.</w:t>
      </w:r>
    </w:p>
    <w:p w14:paraId="13B90B82" w14:textId="2E64224D" w:rsidR="00A13EB6" w:rsidRPr="00A13EB6" w:rsidRDefault="008D1706" w:rsidP="00A13EB6">
      <w:pPr>
        <w:numPr>
          <w:ilvl w:val="0"/>
          <w:numId w:val="22"/>
        </w:numPr>
        <w:spacing w:before="100" w:beforeAutospacing="1" w:after="100" w:afterAutospacing="1" w:line="240" w:lineRule="auto"/>
        <w:rPr>
          <w:rFonts w:eastAsia="Times New Roman" w:cstheme="minorHAnsi"/>
          <w:color w:val="000000"/>
        </w:rPr>
      </w:pPr>
      <w:r w:rsidRPr="00352219">
        <w:rPr>
          <w:rFonts w:eastAsia="Times New Roman" w:cstheme="minorHAnsi"/>
          <w:color w:val="000000"/>
        </w:rPr>
        <w:t>Improving</w:t>
      </w:r>
      <w:r w:rsidR="004176ED" w:rsidRPr="00352219">
        <w:rPr>
          <w:rFonts w:eastAsia="Times New Roman" w:cstheme="minorHAnsi"/>
          <w:color w:val="000000"/>
        </w:rPr>
        <w:t xml:space="preserve"> the public catalog display for print serials</w:t>
      </w:r>
    </w:p>
    <w:p w14:paraId="47C65981" w14:textId="77777777" w:rsidR="00A13EB6" w:rsidRDefault="00A13EB6" w:rsidP="00A13EB6">
      <w:pPr>
        <w:spacing w:before="100" w:beforeAutospacing="1" w:after="100" w:afterAutospacing="1" w:line="240" w:lineRule="auto"/>
        <w:rPr>
          <w:rFonts w:cstheme="minorHAnsi"/>
          <w:b/>
        </w:rPr>
      </w:pPr>
    </w:p>
    <w:p w14:paraId="2D0CCC2C" w14:textId="5284B2A6" w:rsidR="00D61A8F" w:rsidRPr="00A13EB6" w:rsidRDefault="00DD2CB7" w:rsidP="00A13EB6">
      <w:pPr>
        <w:spacing w:before="100" w:beforeAutospacing="1" w:after="100" w:afterAutospacing="1" w:line="240" w:lineRule="auto"/>
        <w:rPr>
          <w:rFonts w:eastAsia="Times New Roman" w:cstheme="minorHAnsi"/>
          <w:color w:val="000000"/>
        </w:rPr>
      </w:pPr>
      <w:r w:rsidRPr="00A13EB6">
        <w:rPr>
          <w:rFonts w:cstheme="minorHAnsi"/>
          <w:b/>
        </w:rPr>
        <w:t>Circulation</w:t>
      </w:r>
      <w:r w:rsidR="006F2353" w:rsidRPr="00A13EB6">
        <w:rPr>
          <w:rFonts w:cstheme="minorHAnsi"/>
          <w:b/>
        </w:rPr>
        <w:t xml:space="preserve"> and Systems</w:t>
      </w:r>
    </w:p>
    <w:p w14:paraId="6E32583D" w14:textId="7C2BB2F1" w:rsidR="00F24D8D" w:rsidRPr="00352219" w:rsidRDefault="00F24D8D" w:rsidP="00F24D8D">
      <w:pPr>
        <w:rPr>
          <w:rFonts w:cstheme="minorHAnsi"/>
        </w:rPr>
      </w:pPr>
      <w:r w:rsidRPr="00352219">
        <w:rPr>
          <w:rFonts w:cstheme="minorHAnsi"/>
        </w:rPr>
        <w:t xml:space="preserve">The interlibrary loan and library systems staff configured and implemented a new backend ILL system, Tipasa, before the start of the fall ’19 semester. This improved efficiency and facilitated legal compliance with our ILL partners. Most importantly, it improved our users’ experience. </w:t>
      </w:r>
    </w:p>
    <w:p w14:paraId="3FF083D8" w14:textId="61F77AE4" w:rsidR="00F24D8D" w:rsidRPr="00352219" w:rsidRDefault="00F24D8D" w:rsidP="00F24D8D">
      <w:pPr>
        <w:rPr>
          <w:rFonts w:cstheme="minorHAnsi"/>
        </w:rPr>
      </w:pPr>
      <w:r w:rsidRPr="00352219">
        <w:rPr>
          <w:rFonts w:cstheme="minorHAnsi"/>
        </w:rPr>
        <w:t xml:space="preserve">Interlibrary loan transactions were the highest in 5 years and our ILL staff received thanks from faculty and students alike for quick turnarounds and tenacity in retrieving requested items. </w:t>
      </w:r>
    </w:p>
    <w:p w14:paraId="3F62A64C" w14:textId="56584DE0" w:rsidR="00F24D8D" w:rsidRPr="00352219" w:rsidRDefault="00F24D8D" w:rsidP="00F24D8D">
      <w:pPr>
        <w:rPr>
          <w:rFonts w:cstheme="minorHAnsi"/>
        </w:rPr>
      </w:pPr>
      <w:r w:rsidRPr="00352219">
        <w:rPr>
          <w:rFonts w:cstheme="minorHAnsi"/>
          <w:noProof/>
        </w:rPr>
        <w:drawing>
          <wp:inline distT="0" distB="0" distL="0" distR="0" wp14:anchorId="14B06EEF" wp14:editId="6E14C273">
            <wp:extent cx="4138585" cy="2483151"/>
            <wp:effectExtent l="0" t="0" r="0" b="0"/>
            <wp:docPr id="1" name="Chart 1">
              <a:extLst xmlns:a="http://schemas.openxmlformats.org/drawingml/2006/main">
                <a:ext uri="{FF2B5EF4-FFF2-40B4-BE49-F238E27FC236}">
                  <a16:creationId xmlns:a16="http://schemas.microsoft.com/office/drawing/2014/main" id="{BD3E4FB1-6559-42D1-83F9-DFD8640B4A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F017060" w14:textId="77777777" w:rsidR="00D61A8F" w:rsidRPr="00352219" w:rsidRDefault="00D61A8F" w:rsidP="00D61A8F">
      <w:pPr>
        <w:rPr>
          <w:rFonts w:cstheme="minorHAnsi"/>
          <w:b/>
        </w:rPr>
      </w:pPr>
      <w:r w:rsidRPr="00352219">
        <w:rPr>
          <w:rFonts w:cstheme="minorHAnsi"/>
          <w:b/>
        </w:rPr>
        <w:t>Archives</w:t>
      </w:r>
    </w:p>
    <w:p w14:paraId="56735175" w14:textId="5F49AD31" w:rsidR="00414FEA" w:rsidRPr="00352219" w:rsidRDefault="009E5A0B" w:rsidP="00414FEA">
      <w:pPr>
        <w:spacing w:after="0" w:line="240" w:lineRule="auto"/>
        <w:rPr>
          <w:rFonts w:cstheme="minorHAnsi"/>
        </w:rPr>
      </w:pPr>
      <w:r w:rsidRPr="00352219">
        <w:rPr>
          <w:rFonts w:cstheme="minorHAnsi"/>
        </w:rPr>
        <w:t xml:space="preserve">University Archives and Special Collections </w:t>
      </w:r>
      <w:r w:rsidR="00BC4524" w:rsidRPr="00352219">
        <w:rPr>
          <w:rFonts w:cstheme="minorHAnsi"/>
        </w:rPr>
        <w:t>made strides in</w:t>
      </w:r>
      <w:r w:rsidRPr="00352219">
        <w:rPr>
          <w:rFonts w:cstheme="minorHAnsi"/>
        </w:rPr>
        <w:t xml:space="preserve"> improving the online discoverability of </w:t>
      </w:r>
      <w:r w:rsidR="00BC4524" w:rsidRPr="00352219">
        <w:rPr>
          <w:rFonts w:cstheme="minorHAnsi"/>
        </w:rPr>
        <w:t>archives and special collections materials this year, including engaging in significant inventorying and metadata creation efforts</w:t>
      </w:r>
      <w:r w:rsidRPr="00352219">
        <w:rPr>
          <w:rFonts w:cstheme="minorHAnsi"/>
        </w:rPr>
        <w:t xml:space="preserve">. The installation of additional shelving in the fall supported gaining greater physical control over the collections. </w:t>
      </w:r>
      <w:r w:rsidR="00414FEA" w:rsidRPr="00352219">
        <w:rPr>
          <w:rFonts w:cstheme="minorHAnsi"/>
        </w:rPr>
        <w:t>Archivist and Special Collections Librarian Genna Duplisea was elected for a three-year term of incoming president of New England Archivists. She also served in the Rhode Island Historic Records and Advisory Board (RIHRAB), the board of the IYRS Maritime Library, and the steering committee of the Society of American Archivists’ Issues &amp; Advocacy Section.</w:t>
      </w:r>
    </w:p>
    <w:p w14:paraId="417182C4" w14:textId="77777777" w:rsidR="00414FEA" w:rsidRPr="00352219" w:rsidRDefault="00414FEA" w:rsidP="00414FEA">
      <w:pPr>
        <w:spacing w:after="0" w:line="240" w:lineRule="auto"/>
        <w:rPr>
          <w:rFonts w:cstheme="minorHAnsi"/>
        </w:rPr>
      </w:pPr>
    </w:p>
    <w:p w14:paraId="7068D8EC" w14:textId="7DBD1DBB" w:rsidR="009E5A0B" w:rsidRPr="00352219" w:rsidRDefault="00414FEA" w:rsidP="009E5A0B">
      <w:pPr>
        <w:rPr>
          <w:rFonts w:cstheme="minorHAnsi"/>
        </w:rPr>
      </w:pPr>
      <w:r w:rsidRPr="00352219">
        <w:rPr>
          <w:rFonts w:cstheme="minorHAnsi"/>
        </w:rPr>
        <w:t>S</w:t>
      </w:r>
      <w:r w:rsidR="00BC4524" w:rsidRPr="00352219">
        <w:rPr>
          <w:rFonts w:cstheme="minorHAnsi"/>
        </w:rPr>
        <w:t>taff, students, and interns also:</w:t>
      </w:r>
    </w:p>
    <w:p w14:paraId="0623585E" w14:textId="48AB1327" w:rsidR="00BC4524" w:rsidRPr="00352219" w:rsidRDefault="00BC4524" w:rsidP="00BC4524">
      <w:pPr>
        <w:pStyle w:val="ListParagraph"/>
        <w:numPr>
          <w:ilvl w:val="0"/>
          <w:numId w:val="33"/>
        </w:numPr>
        <w:rPr>
          <w:rFonts w:cstheme="minorHAnsi"/>
        </w:rPr>
      </w:pPr>
      <w:r w:rsidRPr="00352219">
        <w:rPr>
          <w:rFonts w:cstheme="minorHAnsi"/>
        </w:rPr>
        <w:t>P</w:t>
      </w:r>
      <w:r w:rsidR="009E5A0B" w:rsidRPr="00352219">
        <w:rPr>
          <w:rFonts w:cstheme="minorHAnsi"/>
        </w:rPr>
        <w:t>rocessed 15 linear feet of materials.</w:t>
      </w:r>
    </w:p>
    <w:p w14:paraId="31A8639D" w14:textId="77777777" w:rsidR="00BC4524" w:rsidRPr="00352219" w:rsidRDefault="00BC4524" w:rsidP="00BC4524">
      <w:pPr>
        <w:pStyle w:val="ListParagraph"/>
        <w:numPr>
          <w:ilvl w:val="0"/>
          <w:numId w:val="33"/>
        </w:numPr>
        <w:rPr>
          <w:rFonts w:cstheme="minorHAnsi"/>
        </w:rPr>
      </w:pPr>
      <w:r w:rsidRPr="00352219">
        <w:rPr>
          <w:rFonts w:cstheme="minorHAnsi"/>
        </w:rPr>
        <w:lastRenderedPageBreak/>
        <w:t>Completed inventory and assessment of</w:t>
      </w:r>
      <w:r w:rsidR="009E5A0B" w:rsidRPr="00352219">
        <w:rPr>
          <w:rFonts w:cstheme="minorHAnsi"/>
        </w:rPr>
        <w:t xml:space="preserve"> the </w:t>
      </w:r>
      <w:proofErr w:type="gramStart"/>
      <w:r w:rsidR="009E5A0B" w:rsidRPr="00352219">
        <w:rPr>
          <w:rFonts w:cstheme="minorHAnsi"/>
        </w:rPr>
        <w:t>Archives’</w:t>
      </w:r>
      <w:proofErr w:type="gramEnd"/>
      <w:r w:rsidR="009E5A0B" w:rsidRPr="00352219">
        <w:rPr>
          <w:rFonts w:cstheme="minorHAnsi"/>
        </w:rPr>
        <w:t xml:space="preserve"> </w:t>
      </w:r>
      <w:r w:rsidRPr="00352219">
        <w:rPr>
          <w:rFonts w:cstheme="minorHAnsi"/>
        </w:rPr>
        <w:t>around 1500 audiovisual items in 15 different formats, which documented about 900 separate events in Salve Regina history. Many of these had</w:t>
      </w:r>
      <w:r w:rsidR="009E5A0B" w:rsidRPr="00352219">
        <w:rPr>
          <w:rFonts w:cstheme="minorHAnsi"/>
        </w:rPr>
        <w:t xml:space="preserve"> never </w:t>
      </w:r>
      <w:r w:rsidRPr="00352219">
        <w:rPr>
          <w:rFonts w:cstheme="minorHAnsi"/>
        </w:rPr>
        <w:t xml:space="preserve">been </w:t>
      </w:r>
      <w:r w:rsidR="009E5A0B" w:rsidRPr="00352219">
        <w:rPr>
          <w:rFonts w:cstheme="minorHAnsi"/>
        </w:rPr>
        <w:t xml:space="preserve">accessioned and the collection was largely a mystery. </w:t>
      </w:r>
    </w:p>
    <w:p w14:paraId="741132BF" w14:textId="77C620F3" w:rsidR="00BC4524" w:rsidRPr="00352219" w:rsidRDefault="00A13EB6" w:rsidP="009E5A0B">
      <w:pPr>
        <w:pStyle w:val="ListParagraph"/>
        <w:numPr>
          <w:ilvl w:val="0"/>
          <w:numId w:val="33"/>
        </w:numPr>
        <w:rPr>
          <w:rFonts w:cstheme="minorHAnsi"/>
        </w:rPr>
      </w:pPr>
      <w:r>
        <w:rPr>
          <w:rFonts w:cstheme="minorHAnsi"/>
        </w:rPr>
        <w:t xml:space="preserve">Sent </w:t>
      </w:r>
      <w:r w:rsidR="009E5A0B" w:rsidRPr="00352219">
        <w:rPr>
          <w:rFonts w:cstheme="minorHAnsi"/>
        </w:rPr>
        <w:t xml:space="preserve">40 audio reels and 11 video reels </w:t>
      </w:r>
      <w:r w:rsidR="00BC4524" w:rsidRPr="00352219">
        <w:rPr>
          <w:rFonts w:cstheme="minorHAnsi"/>
        </w:rPr>
        <w:t>for</w:t>
      </w:r>
      <w:r w:rsidR="009E5A0B" w:rsidRPr="00352219">
        <w:rPr>
          <w:rFonts w:cstheme="minorHAnsi"/>
        </w:rPr>
        <w:t xml:space="preserve"> cleaning and digitization</w:t>
      </w:r>
      <w:r w:rsidR="00BC4524" w:rsidRPr="00352219">
        <w:rPr>
          <w:rFonts w:cstheme="minorHAnsi"/>
        </w:rPr>
        <w:t>.</w:t>
      </w:r>
    </w:p>
    <w:p w14:paraId="1429A5EC" w14:textId="6A294BBF" w:rsidR="00BC4524" w:rsidRPr="00352219" w:rsidRDefault="00BC4524" w:rsidP="009D0DE8">
      <w:pPr>
        <w:pStyle w:val="ListParagraph"/>
        <w:numPr>
          <w:ilvl w:val="0"/>
          <w:numId w:val="33"/>
        </w:numPr>
        <w:rPr>
          <w:rFonts w:cstheme="minorHAnsi"/>
        </w:rPr>
      </w:pPr>
      <w:r w:rsidRPr="00352219">
        <w:rPr>
          <w:rFonts w:cstheme="minorHAnsi"/>
        </w:rPr>
        <w:t xml:space="preserve">Discovered scrapbooks covering the first 20 years of Salve Regina’s history and negotiated a conservation and digitization contract for two of </w:t>
      </w:r>
      <w:r w:rsidR="00A13EB6">
        <w:rPr>
          <w:rFonts w:cstheme="minorHAnsi"/>
        </w:rPr>
        <w:t>them</w:t>
      </w:r>
      <w:r w:rsidRPr="00352219">
        <w:rPr>
          <w:rFonts w:cstheme="minorHAnsi"/>
        </w:rPr>
        <w:t>.</w:t>
      </w:r>
    </w:p>
    <w:p w14:paraId="083E2920" w14:textId="5EF18C6E" w:rsidR="00414FEA" w:rsidRPr="00352219" w:rsidRDefault="00414FEA" w:rsidP="00414FEA">
      <w:pPr>
        <w:pStyle w:val="ListParagraph"/>
        <w:numPr>
          <w:ilvl w:val="0"/>
          <w:numId w:val="33"/>
        </w:numPr>
        <w:rPr>
          <w:rFonts w:cstheme="minorHAnsi"/>
          <w:color w:val="000000"/>
        </w:rPr>
      </w:pPr>
      <w:r w:rsidRPr="00352219">
        <w:rPr>
          <w:rFonts w:cstheme="minorHAnsi"/>
          <w:color w:val="000000"/>
        </w:rPr>
        <w:t xml:space="preserve">Digitized and described press releases from the 1960s and early 1970s which detail the day-to-day occurrences that Salve Regina wanted to share with the public, available at </w:t>
      </w:r>
      <w:hyperlink r:id="rId13" w:history="1">
        <w:r w:rsidRPr="00352219">
          <w:rPr>
            <w:rStyle w:val="Hyperlink"/>
            <w:rFonts w:cstheme="minorHAnsi"/>
          </w:rPr>
          <w:t>http://digitalcommons.salve.edu/releases</w:t>
        </w:r>
      </w:hyperlink>
      <w:r w:rsidRPr="00352219">
        <w:rPr>
          <w:rFonts w:cstheme="minorHAnsi"/>
          <w:color w:val="000000"/>
        </w:rPr>
        <w:t>.</w:t>
      </w:r>
    </w:p>
    <w:p w14:paraId="428B526F" w14:textId="5199176C" w:rsidR="00414FEA" w:rsidRPr="00352219" w:rsidRDefault="00414FEA" w:rsidP="002F4E57">
      <w:pPr>
        <w:pStyle w:val="ListParagraph"/>
        <w:numPr>
          <w:ilvl w:val="0"/>
          <w:numId w:val="33"/>
        </w:numPr>
        <w:rPr>
          <w:rFonts w:cstheme="minorHAnsi"/>
        </w:rPr>
      </w:pPr>
      <w:r w:rsidRPr="00352219">
        <w:rPr>
          <w:rFonts w:cstheme="minorHAnsi"/>
        </w:rPr>
        <w:t xml:space="preserve">Migrated its catalog to a hosted instance of ArchivesSpace through LibraryHost, allowing the archives to launch the public user interface so that users can search the collections:  </w:t>
      </w:r>
      <w:hyperlink r:id="rId14" w:history="1">
        <w:r w:rsidRPr="00352219">
          <w:rPr>
            <w:rStyle w:val="Hyperlink"/>
            <w:rFonts w:cstheme="minorHAnsi"/>
          </w:rPr>
          <w:t>http://salvearchives.libraryhost.com</w:t>
        </w:r>
      </w:hyperlink>
      <w:r w:rsidRPr="00352219">
        <w:rPr>
          <w:rFonts w:cstheme="minorHAnsi"/>
        </w:rPr>
        <w:t xml:space="preserve">. </w:t>
      </w:r>
    </w:p>
    <w:p w14:paraId="63D89E4F" w14:textId="48D9B6A5" w:rsidR="00414FEA" w:rsidRPr="00352219" w:rsidRDefault="00414FEA" w:rsidP="00414FEA">
      <w:pPr>
        <w:pStyle w:val="ListParagraph"/>
        <w:numPr>
          <w:ilvl w:val="0"/>
          <w:numId w:val="33"/>
        </w:numPr>
        <w:rPr>
          <w:rFonts w:cstheme="minorHAnsi"/>
        </w:rPr>
      </w:pPr>
      <w:r w:rsidRPr="00352219">
        <w:rPr>
          <w:rFonts w:cstheme="minorHAnsi"/>
        </w:rPr>
        <w:t xml:space="preserve">McGinty Fellows recorded oral histories and transcribed the handwritten Annals kept by the </w:t>
      </w:r>
      <w:proofErr w:type="gramStart"/>
      <w:r w:rsidRPr="00352219">
        <w:rPr>
          <w:rFonts w:cstheme="minorHAnsi"/>
        </w:rPr>
        <w:t>Sisters</w:t>
      </w:r>
      <w:proofErr w:type="gramEnd"/>
      <w:r w:rsidRPr="00352219">
        <w:rPr>
          <w:rFonts w:cstheme="minorHAnsi"/>
        </w:rPr>
        <w:t xml:space="preserve"> of Mercy at Salve Regina. Oral histories are at </w:t>
      </w:r>
      <w:hyperlink r:id="rId15" w:history="1">
        <w:r w:rsidRPr="00352219">
          <w:rPr>
            <w:rStyle w:val="Hyperlink"/>
            <w:rFonts w:cstheme="minorHAnsi"/>
          </w:rPr>
          <w:t>https://digitalcommons.salve.edu/memories/</w:t>
        </w:r>
      </w:hyperlink>
      <w:r w:rsidRPr="00352219">
        <w:rPr>
          <w:rFonts w:cstheme="minorHAnsi"/>
        </w:rPr>
        <w:t xml:space="preserve">. </w:t>
      </w:r>
    </w:p>
    <w:p w14:paraId="5E247CBA" w14:textId="03FB1A28" w:rsidR="00BC4524" w:rsidRPr="00352219" w:rsidRDefault="00BC4524" w:rsidP="00BC4524">
      <w:pPr>
        <w:pStyle w:val="ListParagraph"/>
        <w:numPr>
          <w:ilvl w:val="0"/>
          <w:numId w:val="33"/>
        </w:numPr>
        <w:rPr>
          <w:rStyle w:val="Hyperlink"/>
          <w:rFonts w:cstheme="minorHAnsi"/>
          <w:color w:val="auto"/>
          <w:u w:val="none"/>
        </w:rPr>
      </w:pPr>
      <w:r w:rsidRPr="00352219">
        <w:rPr>
          <w:rFonts w:cstheme="minorHAnsi"/>
        </w:rPr>
        <w:t xml:space="preserve">Completed phase I of the Johannes von Gumppenberg digital collection with 348 items available at </w:t>
      </w:r>
      <w:hyperlink r:id="rId16" w:anchor="/collection/87732645" w:history="1">
        <w:r w:rsidRPr="00352219">
          <w:rPr>
            <w:rStyle w:val="Hyperlink"/>
            <w:rFonts w:cstheme="minorHAnsi"/>
          </w:rPr>
          <w:t>https://library.artstor.org/#/collection/87732645</w:t>
        </w:r>
      </w:hyperlink>
    </w:p>
    <w:p w14:paraId="532734B7" w14:textId="1E6A2961" w:rsidR="00414FEA" w:rsidRPr="00352219" w:rsidRDefault="00414FEA" w:rsidP="00CC113B">
      <w:pPr>
        <w:pStyle w:val="ListParagraph"/>
        <w:numPr>
          <w:ilvl w:val="0"/>
          <w:numId w:val="33"/>
        </w:numPr>
        <w:rPr>
          <w:rFonts w:cstheme="minorHAnsi"/>
        </w:rPr>
      </w:pPr>
      <w:r w:rsidRPr="00352219">
        <w:rPr>
          <w:rFonts w:cstheme="minorHAnsi"/>
        </w:rPr>
        <w:t>To honor Johannes and Janet von Gumppenberg and celebrate the presentation of Johannes’ art both in the library online, the library hosted a reception in February with collaboration from the art department and development office.</w:t>
      </w:r>
    </w:p>
    <w:p w14:paraId="38D1CA6E" w14:textId="77777777" w:rsidR="00BC4524" w:rsidRPr="00352219" w:rsidRDefault="00BC4524" w:rsidP="00BC4524">
      <w:pPr>
        <w:pStyle w:val="ListParagraph"/>
        <w:numPr>
          <w:ilvl w:val="0"/>
          <w:numId w:val="33"/>
        </w:numPr>
        <w:rPr>
          <w:rFonts w:cstheme="minorHAnsi"/>
        </w:rPr>
      </w:pPr>
      <w:r w:rsidRPr="00352219">
        <w:rPr>
          <w:rFonts w:cstheme="minorHAnsi"/>
          <w:color w:val="000000"/>
        </w:rPr>
        <w:t xml:space="preserve">Published </w:t>
      </w:r>
      <w:r w:rsidRPr="00352219">
        <w:rPr>
          <w:rFonts w:cstheme="minorHAnsi"/>
          <w:b/>
          <w:color w:val="000000"/>
        </w:rPr>
        <w:t>152</w:t>
      </w:r>
      <w:r w:rsidRPr="00352219">
        <w:rPr>
          <w:rFonts w:cstheme="minorHAnsi"/>
          <w:color w:val="000000"/>
        </w:rPr>
        <w:t xml:space="preserve"> documents in South Kingstown Colonial Records collection in Artstor:   </w:t>
      </w:r>
      <w:hyperlink r:id="rId17" w:anchor="/collection/87732644" w:history="1">
        <w:r w:rsidRPr="00352219">
          <w:rPr>
            <w:rStyle w:val="Hyperlink"/>
            <w:rFonts w:cstheme="minorHAnsi"/>
          </w:rPr>
          <w:t>https://library.artstor.org/#/collection/87732644</w:t>
        </w:r>
      </w:hyperlink>
      <w:r w:rsidRPr="00352219">
        <w:rPr>
          <w:rFonts w:cstheme="minorHAnsi"/>
          <w:color w:val="000000"/>
        </w:rPr>
        <w:t xml:space="preserve"> and participated in a JSTOR’s pilot program to expand audiences by publishing these documents to the JSTOR Open Access platform:  </w:t>
      </w:r>
      <w:hyperlink r:id="rId18" w:history="1">
        <w:r w:rsidRPr="00352219">
          <w:rPr>
            <w:rStyle w:val="Hyperlink"/>
            <w:rFonts w:cstheme="minorHAnsi"/>
          </w:rPr>
          <w:t>https://www.JSTOR.org/site/SalveReginaUniversity-100085787</w:t>
        </w:r>
      </w:hyperlink>
      <w:r w:rsidRPr="00352219">
        <w:rPr>
          <w:rFonts w:cstheme="minorHAnsi"/>
        </w:rPr>
        <w:t>.</w:t>
      </w:r>
    </w:p>
    <w:p w14:paraId="3B4C8BF0" w14:textId="77777777" w:rsidR="00BC4524" w:rsidRPr="00352219" w:rsidRDefault="00BC4524" w:rsidP="00BC4524">
      <w:pPr>
        <w:pStyle w:val="paragraph"/>
        <w:numPr>
          <w:ilvl w:val="0"/>
          <w:numId w:val="33"/>
        </w:numPr>
        <w:spacing w:before="0" w:beforeAutospacing="0" w:after="0" w:afterAutospacing="0"/>
        <w:textAlignment w:val="baseline"/>
        <w:rPr>
          <w:rStyle w:val="Hyperlink"/>
          <w:rFonts w:asciiTheme="minorHAnsi" w:hAnsiTheme="minorHAnsi" w:cstheme="minorHAnsi"/>
          <w:i/>
          <w:sz w:val="22"/>
          <w:szCs w:val="22"/>
        </w:rPr>
      </w:pPr>
      <w:r w:rsidRPr="00352219">
        <w:rPr>
          <w:rFonts w:asciiTheme="minorHAnsi" w:hAnsiTheme="minorHAnsi" w:cstheme="minorHAnsi"/>
          <w:sz w:val="22"/>
          <w:szCs w:val="22"/>
        </w:rPr>
        <w:t xml:space="preserve">Published </w:t>
      </w:r>
      <w:r w:rsidRPr="00352219">
        <w:rPr>
          <w:rFonts w:asciiTheme="minorHAnsi" w:hAnsiTheme="minorHAnsi" w:cstheme="minorHAnsi"/>
          <w:b/>
          <w:sz w:val="22"/>
          <w:szCs w:val="22"/>
        </w:rPr>
        <w:t xml:space="preserve">989 </w:t>
      </w:r>
      <w:r w:rsidRPr="00352219">
        <w:rPr>
          <w:rFonts w:asciiTheme="minorHAnsi" w:hAnsiTheme="minorHAnsi" w:cstheme="minorHAnsi"/>
          <w:sz w:val="22"/>
          <w:szCs w:val="22"/>
        </w:rPr>
        <w:t>images in Salve Regina University Archives Photos (4680 total)</w:t>
      </w:r>
    </w:p>
    <w:p w14:paraId="02A15C3E" w14:textId="77777777" w:rsidR="00BC4524" w:rsidRPr="00352219" w:rsidRDefault="00BC4524" w:rsidP="00BC4524">
      <w:pPr>
        <w:pStyle w:val="ListParagraph"/>
        <w:numPr>
          <w:ilvl w:val="0"/>
          <w:numId w:val="33"/>
        </w:numPr>
        <w:spacing w:after="0" w:line="240" w:lineRule="auto"/>
        <w:rPr>
          <w:rFonts w:cstheme="minorHAnsi"/>
          <w:color w:val="000000"/>
        </w:rPr>
      </w:pPr>
      <w:r w:rsidRPr="00352219">
        <w:rPr>
          <w:rFonts w:cstheme="minorHAnsi"/>
        </w:rPr>
        <w:t xml:space="preserve">Published </w:t>
      </w:r>
      <w:r w:rsidRPr="00352219">
        <w:rPr>
          <w:rFonts w:cstheme="minorHAnsi"/>
          <w:b/>
        </w:rPr>
        <w:t>36</w:t>
      </w:r>
      <w:r w:rsidRPr="00352219">
        <w:rPr>
          <w:rFonts w:cstheme="minorHAnsi"/>
        </w:rPr>
        <w:t xml:space="preserve"> images in Salve Regina University Property and Architecture Images (3295 total)</w:t>
      </w:r>
    </w:p>
    <w:p w14:paraId="593E04D7" w14:textId="54C7F4AF" w:rsidR="00BC4524" w:rsidRPr="00352219" w:rsidRDefault="00BC4524" w:rsidP="00414FEA">
      <w:pPr>
        <w:pStyle w:val="ListParagraph"/>
        <w:numPr>
          <w:ilvl w:val="0"/>
          <w:numId w:val="33"/>
        </w:numPr>
        <w:spacing w:after="0" w:line="240" w:lineRule="auto"/>
        <w:rPr>
          <w:rFonts w:cstheme="minorHAnsi"/>
        </w:rPr>
      </w:pPr>
      <w:r w:rsidRPr="00352219">
        <w:rPr>
          <w:rFonts w:cstheme="minorHAnsi"/>
        </w:rPr>
        <w:t xml:space="preserve">Published </w:t>
      </w:r>
      <w:r w:rsidRPr="00352219">
        <w:rPr>
          <w:rFonts w:cstheme="minorHAnsi"/>
          <w:b/>
        </w:rPr>
        <w:t>1,034</w:t>
      </w:r>
      <w:r w:rsidRPr="00352219">
        <w:rPr>
          <w:rFonts w:cstheme="minorHAnsi"/>
        </w:rPr>
        <w:t xml:space="preserve"> new items in the Archives &amp; Special Collections area of Digital Commons (4,919 total)</w:t>
      </w:r>
    </w:p>
    <w:p w14:paraId="497E1815" w14:textId="694AC269" w:rsidR="009E5A0B" w:rsidRPr="00352219" w:rsidRDefault="00BC4524" w:rsidP="009E5A0B">
      <w:pPr>
        <w:pStyle w:val="ListParagraph"/>
        <w:numPr>
          <w:ilvl w:val="0"/>
          <w:numId w:val="33"/>
        </w:numPr>
        <w:rPr>
          <w:rFonts w:cstheme="minorHAnsi"/>
        </w:rPr>
      </w:pPr>
      <w:r w:rsidRPr="00352219">
        <w:rPr>
          <w:rFonts w:cstheme="minorHAnsi"/>
        </w:rPr>
        <w:t xml:space="preserve">Created </w:t>
      </w:r>
      <w:r w:rsidR="009E5A0B" w:rsidRPr="00352219">
        <w:rPr>
          <w:rFonts w:cstheme="minorHAnsi"/>
        </w:rPr>
        <w:t>guides to archival collections and digitized collections.</w:t>
      </w:r>
    </w:p>
    <w:p w14:paraId="056EC170" w14:textId="77777777" w:rsidR="009E5A0B" w:rsidRPr="00352219" w:rsidRDefault="009E5A0B" w:rsidP="009E5A0B">
      <w:pPr>
        <w:pStyle w:val="ListParagraph"/>
        <w:numPr>
          <w:ilvl w:val="0"/>
          <w:numId w:val="30"/>
        </w:numPr>
        <w:spacing w:after="0" w:line="240" w:lineRule="auto"/>
        <w:rPr>
          <w:rFonts w:cstheme="minorHAnsi"/>
        </w:rPr>
      </w:pPr>
      <w:r w:rsidRPr="00352219">
        <w:rPr>
          <w:rFonts w:cstheme="minorHAnsi"/>
        </w:rPr>
        <w:t>St Augustin digital and physical collection</w:t>
      </w:r>
    </w:p>
    <w:p w14:paraId="04FF9712" w14:textId="77777777" w:rsidR="009E5A0B" w:rsidRPr="00352219" w:rsidRDefault="009E5A0B" w:rsidP="009E5A0B">
      <w:pPr>
        <w:pStyle w:val="ListParagraph"/>
        <w:numPr>
          <w:ilvl w:val="1"/>
          <w:numId w:val="30"/>
        </w:numPr>
        <w:spacing w:after="0" w:line="240" w:lineRule="auto"/>
        <w:rPr>
          <w:rFonts w:cstheme="minorHAnsi"/>
        </w:rPr>
      </w:pPr>
      <w:r w:rsidRPr="00352219">
        <w:rPr>
          <w:rFonts w:cstheme="minorHAnsi"/>
        </w:rPr>
        <w:t xml:space="preserve">Patrick Murphy collection on St. Augustin's Church and School </w:t>
      </w:r>
      <w:hyperlink r:id="rId19" w:history="1">
        <w:r w:rsidRPr="00352219">
          <w:rPr>
            <w:rStyle w:val="Hyperlink"/>
            <w:rFonts w:cstheme="minorHAnsi"/>
          </w:rPr>
          <w:t>https://www.riamco.org/render?eadid=US-RNSRU-SP14</w:t>
        </w:r>
      </w:hyperlink>
    </w:p>
    <w:p w14:paraId="5C53358D" w14:textId="77777777" w:rsidR="009E5A0B" w:rsidRPr="00352219" w:rsidRDefault="00500241" w:rsidP="009E5A0B">
      <w:pPr>
        <w:pStyle w:val="ListParagraph"/>
        <w:numPr>
          <w:ilvl w:val="1"/>
          <w:numId w:val="30"/>
        </w:numPr>
        <w:spacing w:after="0" w:line="240" w:lineRule="auto"/>
        <w:rPr>
          <w:rFonts w:cstheme="minorHAnsi"/>
        </w:rPr>
      </w:pPr>
      <w:hyperlink r:id="rId20" w:history="1">
        <w:r w:rsidR="009E5A0B" w:rsidRPr="00352219">
          <w:rPr>
            <w:rStyle w:val="Hyperlink"/>
            <w:rFonts w:cstheme="minorHAnsi"/>
          </w:rPr>
          <w:t>https://digitalcommons.salve.edu/st-augustin/</w:t>
        </w:r>
      </w:hyperlink>
    </w:p>
    <w:p w14:paraId="7F3A3BE9" w14:textId="77777777" w:rsidR="009E5A0B" w:rsidRPr="00352219" w:rsidRDefault="009E5A0B" w:rsidP="009E5A0B">
      <w:pPr>
        <w:pStyle w:val="ListParagraph"/>
        <w:numPr>
          <w:ilvl w:val="0"/>
          <w:numId w:val="30"/>
        </w:numPr>
        <w:spacing w:after="0" w:line="240" w:lineRule="auto"/>
        <w:rPr>
          <w:rFonts w:cstheme="minorHAnsi"/>
        </w:rPr>
      </w:pPr>
      <w:r w:rsidRPr="00352219">
        <w:rPr>
          <w:rFonts w:cstheme="minorHAnsi"/>
        </w:rPr>
        <w:t xml:space="preserve">Christopher Kiernan papers:  </w:t>
      </w:r>
      <w:hyperlink r:id="rId21" w:history="1">
        <w:r w:rsidRPr="00352219">
          <w:rPr>
            <w:rStyle w:val="Hyperlink"/>
            <w:rFonts w:cstheme="minorHAnsi"/>
          </w:rPr>
          <w:t>https://www.riamco.org/render?eadid=US-RNSRU-RG21.6</w:t>
        </w:r>
      </w:hyperlink>
    </w:p>
    <w:p w14:paraId="4796E7A1" w14:textId="77777777" w:rsidR="00BC4524" w:rsidRPr="00352219" w:rsidRDefault="009E5A0B" w:rsidP="009E5A0B">
      <w:pPr>
        <w:pStyle w:val="ListParagraph"/>
        <w:numPr>
          <w:ilvl w:val="0"/>
          <w:numId w:val="30"/>
        </w:numPr>
        <w:spacing w:after="0" w:line="240" w:lineRule="auto"/>
        <w:rPr>
          <w:rStyle w:val="Hyperlink"/>
          <w:rFonts w:cstheme="minorHAnsi"/>
          <w:color w:val="auto"/>
          <w:u w:val="none"/>
        </w:rPr>
      </w:pPr>
      <w:r w:rsidRPr="00352219">
        <w:rPr>
          <w:rFonts w:cstheme="minorHAnsi"/>
        </w:rPr>
        <w:t xml:space="preserve">Kate Sullivan Collection on the Nursing Program at the Universidad Nacional Autónoma de Honduras: </w:t>
      </w:r>
      <w:hyperlink r:id="rId22" w:history="1">
        <w:r w:rsidRPr="00352219">
          <w:rPr>
            <w:rStyle w:val="Hyperlink"/>
            <w:rFonts w:cstheme="minorHAnsi"/>
          </w:rPr>
          <w:t>https://www.riamco.org/render?eadid=US-RNSRU-RG21.5</w:t>
        </w:r>
      </w:hyperlink>
    </w:p>
    <w:p w14:paraId="69CAF8F7" w14:textId="77777777" w:rsidR="009E5A0B" w:rsidRPr="00352219" w:rsidRDefault="009E5A0B" w:rsidP="009E5A0B">
      <w:pPr>
        <w:pStyle w:val="ListParagraph"/>
        <w:numPr>
          <w:ilvl w:val="0"/>
          <w:numId w:val="29"/>
        </w:numPr>
        <w:spacing w:after="0" w:line="240" w:lineRule="auto"/>
        <w:rPr>
          <w:rFonts w:cstheme="minorHAnsi"/>
        </w:rPr>
      </w:pPr>
      <w:r w:rsidRPr="00352219">
        <w:rPr>
          <w:rFonts w:cstheme="minorHAnsi"/>
        </w:rPr>
        <w:t xml:space="preserve">Papers of the Academic Dean, Sister Margaret Sorenson: </w:t>
      </w:r>
      <w:hyperlink r:id="rId23" w:history="1">
        <w:r w:rsidRPr="00352219">
          <w:rPr>
            <w:rStyle w:val="Hyperlink"/>
            <w:rFonts w:cstheme="minorHAnsi"/>
          </w:rPr>
          <w:t>https://www.riamco.org/render?eadid=US-RNSRU-RG6.1.6</w:t>
        </w:r>
      </w:hyperlink>
      <w:r w:rsidRPr="00352219">
        <w:rPr>
          <w:rStyle w:val="Hyperlink"/>
          <w:rFonts w:cstheme="minorHAnsi"/>
        </w:rPr>
        <w:t xml:space="preserve"> </w:t>
      </w:r>
    </w:p>
    <w:p w14:paraId="2ABE13C4" w14:textId="77777777" w:rsidR="009E5A0B" w:rsidRPr="00352219" w:rsidRDefault="009E5A0B" w:rsidP="009E5A0B">
      <w:pPr>
        <w:pStyle w:val="ListParagraph"/>
        <w:numPr>
          <w:ilvl w:val="0"/>
          <w:numId w:val="29"/>
        </w:numPr>
        <w:spacing w:after="0" w:line="240" w:lineRule="auto"/>
        <w:rPr>
          <w:rFonts w:cstheme="minorHAnsi"/>
        </w:rPr>
      </w:pPr>
      <w:r w:rsidRPr="00352219">
        <w:rPr>
          <w:rFonts w:cstheme="minorHAnsi"/>
        </w:rPr>
        <w:t xml:space="preserve">Papers of the Academic Dean, Dr. Beverly Miller, PhD: </w:t>
      </w:r>
      <w:hyperlink r:id="rId24" w:history="1">
        <w:r w:rsidRPr="00352219">
          <w:rPr>
            <w:rStyle w:val="Hyperlink"/>
            <w:rFonts w:cstheme="minorHAnsi"/>
          </w:rPr>
          <w:t>https://www.riamco.org/render?eadid=US-RNSRU-RG6.1.7</w:t>
        </w:r>
      </w:hyperlink>
    </w:p>
    <w:p w14:paraId="46BC4A8C" w14:textId="0C957E8C" w:rsidR="009E5A0B" w:rsidRPr="00352219" w:rsidRDefault="009E5A0B" w:rsidP="009E5A0B">
      <w:pPr>
        <w:pStyle w:val="ListParagraph"/>
        <w:numPr>
          <w:ilvl w:val="0"/>
          <w:numId w:val="29"/>
        </w:numPr>
        <w:spacing w:after="0" w:line="240" w:lineRule="auto"/>
        <w:rPr>
          <w:rFonts w:cstheme="minorHAnsi"/>
          <w:color w:val="0563C1" w:themeColor="hyperlink"/>
          <w:u w:val="single"/>
        </w:rPr>
      </w:pPr>
      <w:r w:rsidRPr="00352219">
        <w:rPr>
          <w:rFonts w:cstheme="minorHAnsi"/>
        </w:rPr>
        <w:t xml:space="preserve">Papers of Dr. Lester Carr: </w:t>
      </w:r>
      <w:hyperlink r:id="rId25" w:history="1">
        <w:r w:rsidRPr="00352219">
          <w:rPr>
            <w:rStyle w:val="Hyperlink"/>
            <w:rFonts w:cstheme="minorHAnsi"/>
          </w:rPr>
          <w:t>https://www.riamco.org/render?eadid=US-RNSRU-RG6.1.8</w:t>
        </w:r>
      </w:hyperlink>
    </w:p>
    <w:p w14:paraId="3ECC1DEA" w14:textId="27820876" w:rsidR="009E5A0B" w:rsidRPr="00352219" w:rsidRDefault="009E5A0B" w:rsidP="009E5A0B">
      <w:pPr>
        <w:rPr>
          <w:rFonts w:cstheme="minorHAnsi"/>
        </w:rPr>
      </w:pPr>
    </w:p>
    <w:p w14:paraId="434D38E2" w14:textId="77777777" w:rsidR="009E5A0B" w:rsidRPr="00352219" w:rsidRDefault="009E5A0B" w:rsidP="009E5A0B">
      <w:pPr>
        <w:rPr>
          <w:rFonts w:cstheme="minorHAnsi"/>
        </w:rPr>
      </w:pPr>
      <w:r w:rsidRPr="00352219">
        <w:rPr>
          <w:rFonts w:cstheme="minorHAnsi"/>
        </w:rPr>
        <w:t>Archives displays:</w:t>
      </w:r>
    </w:p>
    <w:p w14:paraId="048C15F0" w14:textId="77777777" w:rsidR="009E5A0B" w:rsidRPr="00352219" w:rsidRDefault="009E5A0B" w:rsidP="009E5A0B">
      <w:pPr>
        <w:pStyle w:val="ListParagraph"/>
        <w:numPr>
          <w:ilvl w:val="0"/>
          <w:numId w:val="25"/>
        </w:numPr>
        <w:spacing w:after="0" w:line="240" w:lineRule="auto"/>
        <w:rPr>
          <w:rFonts w:cstheme="minorHAnsi"/>
        </w:rPr>
      </w:pPr>
      <w:r w:rsidRPr="00352219">
        <w:rPr>
          <w:rFonts w:cstheme="minorHAnsi"/>
        </w:rPr>
        <w:lastRenderedPageBreak/>
        <w:t xml:space="preserve">Quest for Understanding:  a history of the Atwood Lectures </w:t>
      </w:r>
      <w:hyperlink r:id="rId26" w:history="1">
        <w:r w:rsidRPr="00352219">
          <w:rPr>
            <w:rStyle w:val="Hyperlink"/>
            <w:rFonts w:cstheme="minorHAnsi"/>
          </w:rPr>
          <w:t>https://library.salvereginablogs.com/library-display-atwood-lectures/</w:t>
        </w:r>
      </w:hyperlink>
      <w:r w:rsidRPr="00352219">
        <w:rPr>
          <w:rFonts w:cstheme="minorHAnsi"/>
        </w:rPr>
        <w:t xml:space="preserve"> </w:t>
      </w:r>
    </w:p>
    <w:p w14:paraId="0D3257E1" w14:textId="77777777" w:rsidR="009E5A0B" w:rsidRPr="00352219" w:rsidRDefault="009E5A0B" w:rsidP="009E5A0B">
      <w:pPr>
        <w:pStyle w:val="ListParagraph"/>
        <w:numPr>
          <w:ilvl w:val="0"/>
          <w:numId w:val="25"/>
        </w:numPr>
        <w:spacing w:after="0" w:line="240" w:lineRule="auto"/>
        <w:rPr>
          <w:rFonts w:cstheme="minorHAnsi"/>
        </w:rPr>
      </w:pPr>
      <w:r w:rsidRPr="00352219">
        <w:rPr>
          <w:rFonts w:cstheme="minorHAnsi"/>
        </w:rPr>
        <w:t>Calligraphy as Expression and Devotion (</w:t>
      </w:r>
      <w:hyperlink r:id="rId27" w:history="1">
        <w:r w:rsidRPr="00352219">
          <w:rPr>
            <w:rStyle w:val="Hyperlink"/>
            <w:rFonts w:cstheme="minorHAnsi"/>
          </w:rPr>
          <w:t>https://library.salvereginablogs.com/december-library-displays/</w:t>
        </w:r>
      </w:hyperlink>
      <w:r w:rsidRPr="00352219">
        <w:rPr>
          <w:rFonts w:cstheme="minorHAnsi"/>
        </w:rPr>
        <w:t xml:space="preserve">)  </w:t>
      </w:r>
    </w:p>
    <w:p w14:paraId="5F621559" w14:textId="77777777" w:rsidR="009E5A0B" w:rsidRPr="00352219" w:rsidRDefault="009E5A0B" w:rsidP="009E5A0B">
      <w:pPr>
        <w:pStyle w:val="ListParagraph"/>
        <w:numPr>
          <w:ilvl w:val="0"/>
          <w:numId w:val="25"/>
        </w:numPr>
        <w:spacing w:after="0" w:line="240" w:lineRule="auto"/>
        <w:rPr>
          <w:rFonts w:cstheme="minorHAnsi"/>
        </w:rPr>
      </w:pPr>
      <w:r w:rsidRPr="00352219">
        <w:rPr>
          <w:rFonts w:cstheme="minorHAnsi"/>
        </w:rPr>
        <w:t xml:space="preserve">Good (Archives) Dogs [online]: </w:t>
      </w:r>
      <w:hyperlink r:id="rId28" w:history="1">
        <w:r w:rsidRPr="00352219">
          <w:rPr>
            <w:rStyle w:val="Hyperlink"/>
            <w:rFonts w:cstheme="minorHAnsi"/>
          </w:rPr>
          <w:t>https://padlet.com/salvelibrarian/archivesdogs</w:t>
        </w:r>
      </w:hyperlink>
    </w:p>
    <w:p w14:paraId="50D9E387" w14:textId="77777777" w:rsidR="009E5A0B" w:rsidRPr="00352219" w:rsidRDefault="009E5A0B" w:rsidP="009E5A0B">
      <w:pPr>
        <w:pStyle w:val="ListParagraph"/>
        <w:numPr>
          <w:ilvl w:val="0"/>
          <w:numId w:val="25"/>
        </w:numPr>
        <w:spacing w:after="0" w:line="240" w:lineRule="auto"/>
        <w:rPr>
          <w:rFonts w:cstheme="minorHAnsi"/>
        </w:rPr>
      </w:pPr>
      <w:r w:rsidRPr="00352219">
        <w:rPr>
          <w:rFonts w:cstheme="minorHAnsi"/>
        </w:rPr>
        <w:t xml:space="preserve">Earth Day at Salve:  50 Years of Activism and Care for Our Common Home [online]: </w:t>
      </w:r>
      <w:hyperlink r:id="rId29" w:history="1">
        <w:r w:rsidRPr="00352219">
          <w:rPr>
            <w:rStyle w:val="Hyperlink"/>
            <w:rFonts w:cstheme="minorHAnsi"/>
          </w:rPr>
          <w:t>https://library.salvereginablogs.com/earth-day-at-salve-50-years-of-activism-care-for-our-common-home/</w:t>
        </w:r>
      </w:hyperlink>
    </w:p>
    <w:p w14:paraId="596C916A" w14:textId="77777777" w:rsidR="009E5A0B" w:rsidRPr="00352219" w:rsidRDefault="009E5A0B" w:rsidP="00414FEA">
      <w:pPr>
        <w:spacing w:after="0" w:line="240" w:lineRule="auto"/>
        <w:rPr>
          <w:rFonts w:cstheme="minorHAnsi"/>
        </w:rPr>
      </w:pPr>
    </w:p>
    <w:p w14:paraId="3CD1E2B5" w14:textId="77777777" w:rsidR="00A13EB6" w:rsidRPr="00352219" w:rsidRDefault="00A13EB6" w:rsidP="00A13EB6">
      <w:pPr>
        <w:rPr>
          <w:rFonts w:cstheme="minorHAnsi"/>
          <w:b/>
        </w:rPr>
      </w:pPr>
      <w:r w:rsidRPr="00352219">
        <w:rPr>
          <w:rFonts w:cstheme="minorHAnsi"/>
          <w:b/>
        </w:rPr>
        <w:t>Digital Scholarship</w:t>
      </w:r>
    </w:p>
    <w:p w14:paraId="5AF3105F" w14:textId="77777777" w:rsidR="00A13EB6" w:rsidRDefault="00A13EB6" w:rsidP="00A13EB6">
      <w:pPr>
        <w:pStyle w:val="ListParagraph"/>
        <w:numPr>
          <w:ilvl w:val="0"/>
          <w:numId w:val="4"/>
        </w:numPr>
        <w:rPr>
          <w:rFonts w:cstheme="minorHAnsi"/>
        </w:rPr>
      </w:pPr>
      <w:r>
        <w:rPr>
          <w:rFonts w:cstheme="minorHAnsi"/>
        </w:rPr>
        <w:t xml:space="preserve">Launched </w:t>
      </w:r>
      <w:r w:rsidRPr="00352219">
        <w:rPr>
          <w:rFonts w:cstheme="minorHAnsi"/>
        </w:rPr>
        <w:t>the art department’s nature cabinet project</w:t>
      </w:r>
      <w:r>
        <w:rPr>
          <w:rFonts w:cstheme="minorHAnsi"/>
        </w:rPr>
        <w:t xml:space="preserve"> in Omeka, </w:t>
      </w:r>
      <w:hyperlink r:id="rId30" w:history="1">
        <w:r>
          <w:rPr>
            <w:rStyle w:val="Hyperlink"/>
          </w:rPr>
          <w:t>https://naturecabinet.omeka.net/</w:t>
        </w:r>
      </w:hyperlink>
    </w:p>
    <w:p w14:paraId="39C7E574" w14:textId="77777777" w:rsidR="00A13EB6" w:rsidRPr="00352219" w:rsidRDefault="00A13EB6" w:rsidP="00A13EB6">
      <w:pPr>
        <w:pStyle w:val="ListParagraph"/>
        <w:numPr>
          <w:ilvl w:val="0"/>
          <w:numId w:val="4"/>
        </w:numPr>
        <w:rPr>
          <w:rFonts w:cstheme="minorHAnsi"/>
        </w:rPr>
      </w:pPr>
      <w:r>
        <w:rPr>
          <w:rFonts w:cstheme="minorHAnsi"/>
        </w:rPr>
        <w:t xml:space="preserve">Co-presented on the nature cabinet project with art faculty at a </w:t>
      </w:r>
      <w:r>
        <w:rPr>
          <w:rFonts w:eastAsia="Times New Roman"/>
        </w:rPr>
        <w:t>College Art Association</w:t>
      </w:r>
      <w:r>
        <w:rPr>
          <w:rFonts w:cstheme="minorHAnsi"/>
        </w:rPr>
        <w:t xml:space="preserve"> conference in Chicago. </w:t>
      </w:r>
    </w:p>
    <w:p w14:paraId="44BA5DEB" w14:textId="77777777" w:rsidR="00A13EB6" w:rsidRPr="00352219" w:rsidRDefault="00A13EB6" w:rsidP="00A13EB6">
      <w:pPr>
        <w:pStyle w:val="ListParagraph"/>
        <w:numPr>
          <w:ilvl w:val="0"/>
          <w:numId w:val="4"/>
        </w:numPr>
        <w:rPr>
          <w:rFonts w:cstheme="minorHAnsi"/>
        </w:rPr>
      </w:pPr>
      <w:r>
        <w:rPr>
          <w:rFonts w:cstheme="minorHAnsi"/>
        </w:rPr>
        <w:t>Trained library staff in digital narration tool StoryMaps and Omeka.</w:t>
      </w:r>
    </w:p>
    <w:p w14:paraId="3CB1E4DA" w14:textId="77777777" w:rsidR="00A13EB6" w:rsidRPr="00352219" w:rsidRDefault="00A13EB6" w:rsidP="00A13EB6">
      <w:pPr>
        <w:pStyle w:val="ListParagraph"/>
        <w:numPr>
          <w:ilvl w:val="0"/>
          <w:numId w:val="4"/>
        </w:numPr>
        <w:rPr>
          <w:rFonts w:cstheme="minorHAnsi"/>
        </w:rPr>
      </w:pPr>
      <w:r>
        <w:rPr>
          <w:rFonts w:cstheme="minorHAnsi"/>
        </w:rPr>
        <w:t>Worked with Chad Raymond to incorporate StoryMaps into global studies class final project, provided training and instruction to students.</w:t>
      </w:r>
    </w:p>
    <w:p w14:paraId="0FA548EE" w14:textId="77777777" w:rsidR="00A13EB6" w:rsidRPr="00352219" w:rsidRDefault="00A13EB6" w:rsidP="00A13EB6">
      <w:pPr>
        <w:pStyle w:val="ListParagraph"/>
        <w:numPr>
          <w:ilvl w:val="0"/>
          <w:numId w:val="4"/>
        </w:numPr>
        <w:rPr>
          <w:rFonts w:cstheme="minorHAnsi"/>
        </w:rPr>
      </w:pPr>
      <w:r>
        <w:rPr>
          <w:rFonts w:cstheme="minorHAnsi"/>
        </w:rPr>
        <w:t xml:space="preserve">Planned </w:t>
      </w:r>
      <w:r>
        <w:rPr>
          <w:rFonts w:eastAsia="Times New Roman"/>
        </w:rPr>
        <w:t>Climate and Ecology Campus Crowdsource in March was cancelled due to pandemic</w:t>
      </w:r>
      <w:r w:rsidRPr="00352219">
        <w:rPr>
          <w:rFonts w:cstheme="minorHAnsi"/>
        </w:rPr>
        <w:t>.</w:t>
      </w:r>
    </w:p>
    <w:p w14:paraId="52EB7BBF" w14:textId="77777777" w:rsidR="00A13EB6" w:rsidRPr="00352219" w:rsidRDefault="00A13EB6" w:rsidP="00A13EB6">
      <w:pPr>
        <w:pStyle w:val="ListParagraph"/>
        <w:rPr>
          <w:rFonts w:cstheme="minorHAnsi"/>
        </w:rPr>
      </w:pPr>
    </w:p>
    <w:p w14:paraId="5540FC26" w14:textId="1D4D35CE" w:rsidR="00D61A8F" w:rsidRPr="00352219" w:rsidRDefault="00D61A8F" w:rsidP="001936F2">
      <w:pPr>
        <w:rPr>
          <w:rFonts w:cstheme="minorHAnsi"/>
        </w:rPr>
      </w:pPr>
      <w:r w:rsidRPr="00352219">
        <w:rPr>
          <w:rFonts w:cstheme="minorHAnsi"/>
          <w:b/>
        </w:rPr>
        <w:t>Special Programs</w:t>
      </w:r>
    </w:p>
    <w:p w14:paraId="15B511EF" w14:textId="0FD01F8C" w:rsidR="00DF210F" w:rsidRPr="00352219" w:rsidRDefault="00DF210F" w:rsidP="00DF210F">
      <w:pPr>
        <w:pStyle w:val="xmsonormal"/>
        <w:rPr>
          <w:rFonts w:asciiTheme="minorHAnsi" w:eastAsia="Times New Roman" w:hAnsiTheme="minorHAnsi" w:cstheme="minorHAnsi"/>
          <w:sz w:val="22"/>
          <w:szCs w:val="22"/>
        </w:rPr>
      </w:pPr>
      <w:r w:rsidRPr="00352219">
        <w:rPr>
          <w:rFonts w:asciiTheme="minorHAnsi" w:eastAsia="Times New Roman" w:hAnsiTheme="minorHAnsi" w:cstheme="minorHAnsi"/>
          <w:sz w:val="22"/>
          <w:szCs w:val="22"/>
        </w:rPr>
        <w:t xml:space="preserve">This year the library’s new special programs and instruction librarian focused on developing new collaborative relationships and events that support the </w:t>
      </w:r>
      <w:proofErr w:type="gramStart"/>
      <w:r w:rsidRPr="00352219">
        <w:rPr>
          <w:rFonts w:asciiTheme="minorHAnsi" w:eastAsia="Times New Roman" w:hAnsiTheme="minorHAnsi" w:cstheme="minorHAnsi"/>
          <w:sz w:val="22"/>
          <w:szCs w:val="22"/>
        </w:rPr>
        <w:t>library’s</w:t>
      </w:r>
      <w:proofErr w:type="gramEnd"/>
      <w:r w:rsidRPr="00352219">
        <w:rPr>
          <w:rFonts w:asciiTheme="minorHAnsi" w:eastAsia="Times New Roman" w:hAnsiTheme="minorHAnsi" w:cstheme="minorHAnsi"/>
          <w:sz w:val="22"/>
          <w:szCs w:val="22"/>
        </w:rPr>
        <w:t xml:space="preserve"> and university’s mission. Significant accomplishments include:</w:t>
      </w:r>
    </w:p>
    <w:p w14:paraId="15F694EF" w14:textId="77777777" w:rsidR="00DF210F" w:rsidRPr="00352219" w:rsidRDefault="00DF210F" w:rsidP="00DF210F">
      <w:pPr>
        <w:pStyle w:val="xmsonormal"/>
        <w:rPr>
          <w:rFonts w:asciiTheme="minorHAnsi" w:eastAsia="Times New Roman" w:hAnsiTheme="minorHAnsi" w:cstheme="minorHAnsi"/>
          <w:sz w:val="22"/>
          <w:szCs w:val="22"/>
        </w:rPr>
      </w:pPr>
    </w:p>
    <w:p w14:paraId="6349D54F" w14:textId="77777777" w:rsidR="0069463A" w:rsidRPr="00352219" w:rsidRDefault="0069463A" w:rsidP="0069463A">
      <w:pPr>
        <w:pStyle w:val="xmsonormal"/>
        <w:numPr>
          <w:ilvl w:val="0"/>
          <w:numId w:val="34"/>
        </w:numPr>
        <w:rPr>
          <w:rFonts w:asciiTheme="minorHAnsi" w:eastAsia="Times New Roman" w:hAnsiTheme="minorHAnsi" w:cstheme="minorHAnsi"/>
          <w:sz w:val="22"/>
          <w:szCs w:val="22"/>
        </w:rPr>
      </w:pPr>
      <w:r w:rsidRPr="00352219">
        <w:rPr>
          <w:rFonts w:asciiTheme="minorHAnsi" w:eastAsia="Times New Roman" w:hAnsiTheme="minorHAnsi" w:cstheme="minorHAnsi"/>
          <w:sz w:val="22"/>
          <w:szCs w:val="22"/>
        </w:rPr>
        <w:t>Mounting 50 displays to highlight library collections and mission-related issues</w:t>
      </w:r>
    </w:p>
    <w:p w14:paraId="769B3E88" w14:textId="31274273" w:rsidR="0069463A" w:rsidRPr="00352219" w:rsidRDefault="0069463A" w:rsidP="00DF210F">
      <w:pPr>
        <w:pStyle w:val="ListParagraph"/>
        <w:numPr>
          <w:ilvl w:val="0"/>
          <w:numId w:val="34"/>
        </w:numPr>
        <w:spacing w:line="252" w:lineRule="auto"/>
        <w:rPr>
          <w:rFonts w:eastAsia="Times New Roman" w:cstheme="minorHAnsi"/>
        </w:rPr>
      </w:pPr>
      <w:r w:rsidRPr="00352219">
        <w:rPr>
          <w:rFonts w:eastAsia="Times New Roman" w:cstheme="minorHAnsi"/>
        </w:rPr>
        <w:t>Host</w:t>
      </w:r>
      <w:r w:rsidR="00A13EB6">
        <w:rPr>
          <w:rFonts w:eastAsia="Times New Roman" w:cstheme="minorHAnsi"/>
        </w:rPr>
        <w:t>ing</w:t>
      </w:r>
      <w:r w:rsidRPr="00352219">
        <w:rPr>
          <w:rFonts w:eastAsia="Times New Roman" w:cstheme="minorHAnsi"/>
        </w:rPr>
        <w:t xml:space="preserve"> 28 events, including:</w:t>
      </w:r>
    </w:p>
    <w:p w14:paraId="2BA46FCF" w14:textId="0CE92E3B" w:rsidR="00DF210F" w:rsidRPr="00352219" w:rsidRDefault="0069463A" w:rsidP="0069463A">
      <w:pPr>
        <w:pStyle w:val="ListParagraph"/>
        <w:numPr>
          <w:ilvl w:val="1"/>
          <w:numId w:val="34"/>
        </w:numPr>
        <w:spacing w:line="252" w:lineRule="auto"/>
        <w:rPr>
          <w:rFonts w:eastAsia="Times New Roman" w:cstheme="minorHAnsi"/>
        </w:rPr>
      </w:pPr>
      <w:r w:rsidRPr="00352219">
        <w:rPr>
          <w:rFonts w:eastAsia="Times New Roman" w:cstheme="minorHAnsi"/>
        </w:rPr>
        <w:t>F</w:t>
      </w:r>
      <w:r w:rsidR="00DF210F" w:rsidRPr="00352219">
        <w:rPr>
          <w:rFonts w:eastAsia="Times New Roman" w:cstheme="minorHAnsi"/>
        </w:rPr>
        <w:t xml:space="preserve">our faculty research lectures before the closing of the library due to COVID-19 restrictions, and accommodated other unique programming, including “Meet the Author” event coordinated with Atwood Lecture author and a faculty-led book discussion for women’s history month. </w:t>
      </w:r>
    </w:p>
    <w:p w14:paraId="26C70BC0" w14:textId="77777777" w:rsidR="0069463A" w:rsidRPr="00352219" w:rsidRDefault="0069463A" w:rsidP="0069463A">
      <w:pPr>
        <w:pStyle w:val="ListParagraph"/>
        <w:numPr>
          <w:ilvl w:val="1"/>
          <w:numId w:val="34"/>
        </w:numPr>
        <w:spacing w:line="252" w:lineRule="auto"/>
        <w:rPr>
          <w:rFonts w:eastAsia="Times New Roman" w:cstheme="minorHAnsi"/>
        </w:rPr>
      </w:pPr>
      <w:r w:rsidRPr="00352219">
        <w:rPr>
          <w:rFonts w:eastAsia="Times New Roman" w:cstheme="minorHAnsi"/>
        </w:rPr>
        <w:t>C</w:t>
      </w:r>
      <w:r w:rsidR="00DF210F" w:rsidRPr="00352219">
        <w:rPr>
          <w:rFonts w:eastAsia="Times New Roman" w:cstheme="minorHAnsi"/>
        </w:rPr>
        <w:t>ollaborative effort with the Office of Multicultural Programs and Retention, the Inclusive Reading Club</w:t>
      </w:r>
      <w:r w:rsidRPr="00352219">
        <w:rPr>
          <w:rFonts w:eastAsia="Times New Roman" w:cstheme="minorHAnsi"/>
        </w:rPr>
        <w:t>,</w:t>
      </w:r>
      <w:r w:rsidR="00DF210F" w:rsidRPr="00352219">
        <w:rPr>
          <w:rFonts w:eastAsia="Times New Roman" w:cstheme="minorHAnsi"/>
        </w:rPr>
        <w:t xml:space="preserve"> which explores issues of diversity through short readings and discussion. Supplemental events included the creation of a “gallery walk” display of images from </w:t>
      </w:r>
      <w:proofErr w:type="gramStart"/>
      <w:r w:rsidR="00DF210F" w:rsidRPr="00352219">
        <w:rPr>
          <w:rFonts w:eastAsia="Times New Roman" w:cstheme="minorHAnsi"/>
          <w:i/>
          <w:iCs/>
        </w:rPr>
        <w:t>The</w:t>
      </w:r>
      <w:proofErr w:type="gramEnd"/>
      <w:r w:rsidR="00DF210F" w:rsidRPr="00352219">
        <w:rPr>
          <w:rFonts w:eastAsia="Times New Roman" w:cstheme="minorHAnsi"/>
          <w:i/>
          <w:iCs/>
        </w:rPr>
        <w:t xml:space="preserve"> 1619 Project</w:t>
      </w:r>
      <w:r w:rsidR="00DF210F" w:rsidRPr="00352219">
        <w:rPr>
          <w:rFonts w:eastAsia="Times New Roman" w:cstheme="minorHAnsi"/>
        </w:rPr>
        <w:t xml:space="preserve">, a screening of a movie based on one of the books, and aligned selection of readings with the visit of a political activist to campus. </w:t>
      </w:r>
    </w:p>
    <w:p w14:paraId="23E29CD9" w14:textId="77777777" w:rsidR="0069463A" w:rsidRPr="00352219" w:rsidRDefault="0069463A" w:rsidP="0069463A">
      <w:pPr>
        <w:pStyle w:val="ListParagraph"/>
        <w:numPr>
          <w:ilvl w:val="1"/>
          <w:numId w:val="34"/>
        </w:numPr>
        <w:spacing w:line="252" w:lineRule="auto"/>
        <w:rPr>
          <w:rFonts w:eastAsia="Times New Roman" w:cstheme="minorHAnsi"/>
        </w:rPr>
      </w:pPr>
      <w:r w:rsidRPr="00352219">
        <w:rPr>
          <w:rFonts w:eastAsia="Times New Roman" w:cstheme="minorHAnsi"/>
        </w:rPr>
        <w:t xml:space="preserve">Earth Week virtual event, in collaboration with the Mercy Center </w:t>
      </w:r>
    </w:p>
    <w:p w14:paraId="760FA86B" w14:textId="5A345621" w:rsidR="0069463A" w:rsidRPr="00352219" w:rsidRDefault="0069463A" w:rsidP="0069463A">
      <w:pPr>
        <w:pStyle w:val="ListParagraph"/>
        <w:numPr>
          <w:ilvl w:val="1"/>
          <w:numId w:val="34"/>
        </w:numPr>
        <w:spacing w:line="252" w:lineRule="auto"/>
        <w:rPr>
          <w:rFonts w:eastAsia="Times New Roman" w:cstheme="minorHAnsi"/>
        </w:rPr>
      </w:pPr>
      <w:r w:rsidRPr="00352219">
        <w:rPr>
          <w:rFonts w:eastAsia="Times New Roman" w:cstheme="minorHAnsi"/>
        </w:rPr>
        <w:t>National Voter Registration Day event, in partnership with SGA</w:t>
      </w:r>
    </w:p>
    <w:p w14:paraId="3E0C37D5" w14:textId="77777777" w:rsidR="0069463A" w:rsidRPr="00352219" w:rsidRDefault="0069463A" w:rsidP="0069463A">
      <w:pPr>
        <w:pStyle w:val="xmsonormal"/>
        <w:numPr>
          <w:ilvl w:val="0"/>
          <w:numId w:val="34"/>
        </w:numPr>
        <w:rPr>
          <w:rFonts w:asciiTheme="minorHAnsi" w:eastAsia="Times New Roman" w:hAnsiTheme="minorHAnsi" w:cstheme="minorHAnsi"/>
          <w:sz w:val="22"/>
          <w:szCs w:val="22"/>
        </w:rPr>
      </w:pPr>
      <w:r w:rsidRPr="00352219">
        <w:rPr>
          <w:rFonts w:asciiTheme="minorHAnsi" w:eastAsia="Times New Roman" w:hAnsiTheme="minorHAnsi" w:cstheme="minorHAnsi"/>
          <w:sz w:val="22"/>
          <w:szCs w:val="22"/>
        </w:rPr>
        <w:t>Promotion of student work in Earth Day virtual display on library’s website and social media, in collaboration with the department of biology</w:t>
      </w:r>
    </w:p>
    <w:p w14:paraId="2CF65230" w14:textId="380C6995" w:rsidR="0069463A" w:rsidRPr="00352219" w:rsidRDefault="0069463A" w:rsidP="0069463A">
      <w:pPr>
        <w:pStyle w:val="xmsonormal"/>
        <w:numPr>
          <w:ilvl w:val="0"/>
          <w:numId w:val="34"/>
        </w:numPr>
        <w:rPr>
          <w:rFonts w:asciiTheme="minorHAnsi" w:eastAsia="Times New Roman" w:hAnsiTheme="minorHAnsi" w:cstheme="minorHAnsi"/>
          <w:sz w:val="22"/>
          <w:szCs w:val="22"/>
        </w:rPr>
      </w:pPr>
      <w:r w:rsidRPr="00352219">
        <w:rPr>
          <w:rFonts w:asciiTheme="minorHAnsi" w:eastAsia="Times New Roman" w:hAnsiTheme="minorHAnsi" w:cstheme="minorHAnsi"/>
          <w:sz w:val="22"/>
          <w:szCs w:val="22"/>
        </w:rPr>
        <w:t xml:space="preserve">Pivot to virtual programming and displays during pandemic. Examples </w:t>
      </w:r>
      <w:proofErr w:type="gramStart"/>
      <w:r w:rsidRPr="00352219">
        <w:rPr>
          <w:rFonts w:asciiTheme="minorHAnsi" w:eastAsia="Times New Roman" w:hAnsiTheme="minorHAnsi" w:cstheme="minorHAnsi"/>
          <w:sz w:val="22"/>
          <w:szCs w:val="22"/>
        </w:rPr>
        <w:t>include:</w:t>
      </w:r>
      <w:proofErr w:type="gramEnd"/>
      <w:r w:rsidRPr="00352219">
        <w:rPr>
          <w:rFonts w:asciiTheme="minorHAnsi" w:eastAsia="Times New Roman" w:hAnsiTheme="minorHAnsi" w:cstheme="minorHAnsi"/>
          <w:sz w:val="22"/>
          <w:szCs w:val="22"/>
        </w:rPr>
        <w:t xml:space="preserve"> Inclusive Reading Club via WebEx, virtual French Film Festival, online games as stressbusters during finals week, and virtual library displays with interactive elements.</w:t>
      </w:r>
    </w:p>
    <w:p w14:paraId="11D8E8B0" w14:textId="35C7C4A3" w:rsidR="005846FE" w:rsidRDefault="00DF210F" w:rsidP="0069463A">
      <w:pPr>
        <w:pStyle w:val="xmsonormal"/>
        <w:numPr>
          <w:ilvl w:val="0"/>
          <w:numId w:val="34"/>
        </w:numPr>
        <w:rPr>
          <w:rFonts w:asciiTheme="minorHAnsi" w:eastAsia="Times New Roman" w:hAnsiTheme="minorHAnsi" w:cstheme="minorHAnsi"/>
          <w:sz w:val="22"/>
          <w:szCs w:val="22"/>
        </w:rPr>
      </w:pPr>
      <w:r w:rsidRPr="00352219">
        <w:rPr>
          <w:rFonts w:asciiTheme="minorHAnsi" w:eastAsia="Times New Roman" w:hAnsiTheme="minorHAnsi" w:cstheme="minorHAnsi"/>
          <w:sz w:val="22"/>
          <w:szCs w:val="22"/>
        </w:rPr>
        <w:lastRenderedPageBreak/>
        <w:t xml:space="preserve">Collaboration with Salve counseling services to enhance the library’s collection on topics such as sexual assault and suicide prevention </w:t>
      </w:r>
      <w:proofErr w:type="gramStart"/>
      <w:r w:rsidRPr="00352219">
        <w:rPr>
          <w:rFonts w:asciiTheme="minorHAnsi" w:eastAsia="Times New Roman" w:hAnsiTheme="minorHAnsi" w:cstheme="minorHAnsi"/>
          <w:sz w:val="22"/>
          <w:szCs w:val="22"/>
        </w:rPr>
        <w:t>awareness, and</w:t>
      </w:r>
      <w:proofErr w:type="gramEnd"/>
      <w:r w:rsidRPr="00352219">
        <w:rPr>
          <w:rFonts w:asciiTheme="minorHAnsi" w:eastAsia="Times New Roman" w:hAnsiTheme="minorHAnsi" w:cstheme="minorHAnsi"/>
          <w:sz w:val="22"/>
          <w:szCs w:val="22"/>
        </w:rPr>
        <w:t xml:space="preserve"> promoting virtual displays. </w:t>
      </w:r>
    </w:p>
    <w:p w14:paraId="4BCF779B" w14:textId="77777777" w:rsidR="000D4618" w:rsidRPr="000D4618" w:rsidRDefault="000D4618" w:rsidP="000D4618">
      <w:pPr>
        <w:pStyle w:val="xmsonormal"/>
        <w:ind w:left="720"/>
        <w:rPr>
          <w:rFonts w:asciiTheme="minorHAnsi" w:eastAsia="Times New Roman" w:hAnsiTheme="minorHAnsi" w:cstheme="minorHAnsi"/>
          <w:sz w:val="22"/>
          <w:szCs w:val="22"/>
        </w:rPr>
      </w:pPr>
    </w:p>
    <w:sectPr w:rsidR="000D4618" w:rsidRPr="000D4618" w:rsidSect="00556165">
      <w:headerReference w:type="default" r:id="rId31"/>
      <w:footerReference w:type="default" r:id="rId32"/>
      <w:headerReference w:type="first" r:id="rId33"/>
      <w:pgSz w:w="12240" w:h="15840"/>
      <w:pgMar w:top="162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A14C1" w14:textId="77777777" w:rsidR="004863E6" w:rsidRDefault="004863E6" w:rsidP="0068209C">
      <w:pPr>
        <w:spacing w:after="0" w:line="240" w:lineRule="auto"/>
      </w:pPr>
      <w:r>
        <w:separator/>
      </w:r>
    </w:p>
  </w:endnote>
  <w:endnote w:type="continuationSeparator" w:id="0">
    <w:p w14:paraId="1A4D6B23" w14:textId="77777777" w:rsidR="004863E6" w:rsidRDefault="004863E6" w:rsidP="0068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131C" w14:textId="77777777" w:rsidR="00A24E93" w:rsidRDefault="00A24E93" w:rsidP="00A24E93">
    <w:pPr>
      <w:pStyle w:val="Footer"/>
      <w:ind w:hanging="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0BE17" w14:textId="77777777" w:rsidR="004863E6" w:rsidRDefault="004863E6" w:rsidP="0068209C">
      <w:pPr>
        <w:spacing w:after="0" w:line="240" w:lineRule="auto"/>
      </w:pPr>
      <w:r>
        <w:separator/>
      </w:r>
    </w:p>
  </w:footnote>
  <w:footnote w:type="continuationSeparator" w:id="0">
    <w:p w14:paraId="53193B00" w14:textId="77777777" w:rsidR="004863E6" w:rsidRDefault="004863E6" w:rsidP="00682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C4222" w14:textId="77777777" w:rsidR="0068209C" w:rsidRDefault="0068209C" w:rsidP="0068209C">
    <w:pPr>
      <w:pStyle w:val="Header"/>
      <w:ind w:hanging="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49D5A" w14:textId="0FABE97C" w:rsidR="00451B18" w:rsidRDefault="00556165" w:rsidP="00D61A8F">
    <w:pPr>
      <w:pStyle w:val="Header"/>
      <w:jc w:val="right"/>
    </w:pPr>
    <w:r>
      <w:rPr>
        <w:noProof/>
      </w:rPr>
      <mc:AlternateContent>
        <mc:Choice Requires="wps">
          <w:drawing>
            <wp:anchor distT="45720" distB="45720" distL="114300" distR="114300" simplePos="0" relativeHeight="251660288" behindDoc="0" locked="0" layoutInCell="1" allowOverlap="1" wp14:anchorId="59127EF6" wp14:editId="1B8C0A7A">
              <wp:simplePos x="0" y="0"/>
              <wp:positionH relativeFrom="column">
                <wp:posOffset>3878580</wp:posOffset>
              </wp:positionH>
              <wp:positionV relativeFrom="paragraph">
                <wp:posOffset>173355</wp:posOffset>
              </wp:positionV>
              <wp:extent cx="2360930" cy="1404620"/>
              <wp:effectExtent l="0" t="0" r="381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0630CCF" w14:textId="77777777" w:rsidR="00D61A8F" w:rsidRPr="00556165" w:rsidRDefault="00D61A8F" w:rsidP="00D61A8F">
                          <w:pPr>
                            <w:spacing w:line="240" w:lineRule="auto"/>
                            <w:contextualSpacing/>
                            <w:jc w:val="right"/>
                            <w:rPr>
                              <w:rFonts w:ascii="Times New Roman" w:hAnsi="Times New Roman" w:cs="Times New Roman"/>
                              <w:color w:val="1F3864" w:themeColor="accent5" w:themeShade="80"/>
                              <w:sz w:val="36"/>
                              <w:szCs w:val="36"/>
                            </w:rPr>
                          </w:pPr>
                          <w:r w:rsidRPr="00556165">
                            <w:rPr>
                              <w:rFonts w:ascii="Times New Roman" w:hAnsi="Times New Roman" w:cs="Times New Roman"/>
                              <w:color w:val="1F3864" w:themeColor="accent5" w:themeShade="80"/>
                              <w:sz w:val="36"/>
                              <w:szCs w:val="36"/>
                            </w:rPr>
                            <w:t>Annual Report</w:t>
                          </w:r>
                        </w:p>
                        <w:p w14:paraId="12EF247D" w14:textId="32C42DEE" w:rsidR="00D61A8F" w:rsidRPr="00556165" w:rsidRDefault="00D61A8F" w:rsidP="00D61A8F">
                          <w:pPr>
                            <w:spacing w:line="240" w:lineRule="auto"/>
                            <w:contextualSpacing/>
                            <w:jc w:val="right"/>
                            <w:rPr>
                              <w:rFonts w:ascii="Times New Roman" w:hAnsi="Times New Roman" w:cs="Times New Roman"/>
                              <w:color w:val="1F3864" w:themeColor="accent5" w:themeShade="80"/>
                              <w:sz w:val="36"/>
                              <w:szCs w:val="36"/>
                            </w:rPr>
                          </w:pPr>
                          <w:r w:rsidRPr="00556165">
                            <w:rPr>
                              <w:rFonts w:ascii="Times New Roman" w:hAnsi="Times New Roman" w:cs="Times New Roman"/>
                              <w:color w:val="1F3864" w:themeColor="accent5" w:themeShade="80"/>
                              <w:sz w:val="36"/>
                              <w:szCs w:val="36"/>
                            </w:rPr>
                            <w:t>20</w:t>
                          </w:r>
                          <w:r w:rsidR="0064580D">
                            <w:rPr>
                              <w:rFonts w:ascii="Times New Roman" w:hAnsi="Times New Roman" w:cs="Times New Roman"/>
                              <w:color w:val="1F3864" w:themeColor="accent5" w:themeShade="80"/>
                              <w:sz w:val="36"/>
                              <w:szCs w:val="36"/>
                            </w:rPr>
                            <w:t>20</w:t>
                          </w:r>
                          <w:r w:rsidRPr="00556165">
                            <w:rPr>
                              <w:rFonts w:ascii="Times New Roman" w:hAnsi="Times New Roman" w:cs="Times New Roman"/>
                              <w:color w:val="1F3864" w:themeColor="accent5" w:themeShade="80"/>
                              <w:sz w:val="36"/>
                              <w:szCs w:val="36"/>
                            </w:rPr>
                            <w:t>-20</w:t>
                          </w:r>
                          <w:r w:rsidR="005846FE">
                            <w:rPr>
                              <w:rFonts w:ascii="Times New Roman" w:hAnsi="Times New Roman" w:cs="Times New Roman"/>
                              <w:color w:val="1F3864" w:themeColor="accent5" w:themeShade="80"/>
                              <w:sz w:val="36"/>
                              <w:szCs w:val="36"/>
                            </w:rPr>
                            <w:t>2</w:t>
                          </w:r>
                          <w:r w:rsidR="0064580D">
                            <w:rPr>
                              <w:rFonts w:ascii="Times New Roman" w:hAnsi="Times New Roman" w:cs="Times New Roman"/>
                              <w:color w:val="1F3864" w:themeColor="accent5" w:themeShade="80"/>
                              <w:sz w:val="36"/>
                              <w:szCs w:val="36"/>
                            </w:rPr>
                            <w:t>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9127EF6" id="_x0000_t202" coordsize="21600,21600" o:spt="202" path="m,l,21600r21600,l21600,xe">
              <v:stroke joinstyle="miter"/>
              <v:path gradientshapeok="t" o:connecttype="rect"/>
            </v:shapetype>
            <v:shape id="Text Box 2" o:spid="_x0000_s1026" type="#_x0000_t202" style="position:absolute;left:0;text-align:left;margin-left:305.4pt;margin-top:13.6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F7P5y+EAAAAKAQAADwAAAGRycy9kb3ducmV2LnhtbEyPzU7D&#10;MBCE70i8g7VIXFDrJEAIIU5Vfnrh1jZIHLfxNgnEdhS7beDpWU5w3NnRzDfFYjK9ONLoO2cVxPMI&#10;BNna6c42CqrtapaB8AGtxt5ZUvBFHhbl+VmBuXYnu6bjJjSCQ6zPUUEbwpBL6euWDPq5G8jyb+9G&#10;g4HPsZF6xBOHm14mUZRKg53lhhYHemqp/twcjILvx+p5+XIV4n0S3pO3tXmt6g9U6vJiWj6ACDSF&#10;PzP84jM6lMy0cwervegVpHHE6EFBcncNgg33WZKC2LFwk92CLAv5f0L5AwAA//8DAFBLAQItABQA&#10;BgAIAAAAIQC2gziS/gAAAOEBAAATAAAAAAAAAAAAAAAAAAAAAABbQ29udGVudF9UeXBlc10ueG1s&#10;UEsBAi0AFAAGAAgAAAAhADj9If/WAAAAlAEAAAsAAAAAAAAAAAAAAAAALwEAAF9yZWxzLy5yZWxz&#10;UEsBAi0AFAAGAAgAAAAhAP/WhSEhAgAAHgQAAA4AAAAAAAAAAAAAAAAALgIAAGRycy9lMm9Eb2Mu&#10;eG1sUEsBAi0AFAAGAAgAAAAhABez+cvhAAAACgEAAA8AAAAAAAAAAAAAAAAAewQAAGRycy9kb3du&#10;cmV2LnhtbFBLBQYAAAAABAAEAPMAAACJBQAAAAA=&#10;" stroked="f">
              <v:textbox style="mso-fit-shape-to-text:t">
                <w:txbxContent>
                  <w:p w14:paraId="20630CCF" w14:textId="77777777" w:rsidR="00D61A8F" w:rsidRPr="00556165" w:rsidRDefault="00D61A8F" w:rsidP="00D61A8F">
                    <w:pPr>
                      <w:spacing w:line="240" w:lineRule="auto"/>
                      <w:contextualSpacing/>
                      <w:jc w:val="right"/>
                      <w:rPr>
                        <w:rFonts w:ascii="Times New Roman" w:hAnsi="Times New Roman" w:cs="Times New Roman"/>
                        <w:color w:val="1F3864" w:themeColor="accent5" w:themeShade="80"/>
                        <w:sz w:val="36"/>
                        <w:szCs w:val="36"/>
                      </w:rPr>
                    </w:pPr>
                    <w:r w:rsidRPr="00556165">
                      <w:rPr>
                        <w:rFonts w:ascii="Times New Roman" w:hAnsi="Times New Roman" w:cs="Times New Roman"/>
                        <w:color w:val="1F3864" w:themeColor="accent5" w:themeShade="80"/>
                        <w:sz w:val="36"/>
                        <w:szCs w:val="36"/>
                      </w:rPr>
                      <w:t>Annual Report</w:t>
                    </w:r>
                  </w:p>
                  <w:p w14:paraId="12EF247D" w14:textId="32C42DEE" w:rsidR="00D61A8F" w:rsidRPr="00556165" w:rsidRDefault="00D61A8F" w:rsidP="00D61A8F">
                    <w:pPr>
                      <w:spacing w:line="240" w:lineRule="auto"/>
                      <w:contextualSpacing/>
                      <w:jc w:val="right"/>
                      <w:rPr>
                        <w:rFonts w:ascii="Times New Roman" w:hAnsi="Times New Roman" w:cs="Times New Roman"/>
                        <w:color w:val="1F3864" w:themeColor="accent5" w:themeShade="80"/>
                        <w:sz w:val="36"/>
                        <w:szCs w:val="36"/>
                      </w:rPr>
                    </w:pPr>
                    <w:r w:rsidRPr="00556165">
                      <w:rPr>
                        <w:rFonts w:ascii="Times New Roman" w:hAnsi="Times New Roman" w:cs="Times New Roman"/>
                        <w:color w:val="1F3864" w:themeColor="accent5" w:themeShade="80"/>
                        <w:sz w:val="36"/>
                        <w:szCs w:val="36"/>
                      </w:rPr>
                      <w:t>20</w:t>
                    </w:r>
                    <w:r w:rsidR="0064580D">
                      <w:rPr>
                        <w:rFonts w:ascii="Times New Roman" w:hAnsi="Times New Roman" w:cs="Times New Roman"/>
                        <w:color w:val="1F3864" w:themeColor="accent5" w:themeShade="80"/>
                        <w:sz w:val="36"/>
                        <w:szCs w:val="36"/>
                      </w:rPr>
                      <w:t>20</w:t>
                    </w:r>
                    <w:r w:rsidRPr="00556165">
                      <w:rPr>
                        <w:rFonts w:ascii="Times New Roman" w:hAnsi="Times New Roman" w:cs="Times New Roman"/>
                        <w:color w:val="1F3864" w:themeColor="accent5" w:themeShade="80"/>
                        <w:sz w:val="36"/>
                        <w:szCs w:val="36"/>
                      </w:rPr>
                      <w:t>-20</w:t>
                    </w:r>
                    <w:r w:rsidR="005846FE">
                      <w:rPr>
                        <w:rFonts w:ascii="Times New Roman" w:hAnsi="Times New Roman" w:cs="Times New Roman"/>
                        <w:color w:val="1F3864" w:themeColor="accent5" w:themeShade="80"/>
                        <w:sz w:val="36"/>
                        <w:szCs w:val="36"/>
                      </w:rPr>
                      <w:t>2</w:t>
                    </w:r>
                    <w:r w:rsidR="0064580D">
                      <w:rPr>
                        <w:rFonts w:ascii="Times New Roman" w:hAnsi="Times New Roman" w:cs="Times New Roman"/>
                        <w:color w:val="1F3864" w:themeColor="accent5" w:themeShade="80"/>
                        <w:sz w:val="36"/>
                        <w:szCs w:val="36"/>
                      </w:rPr>
                      <w:t>1</w:t>
                    </w:r>
                  </w:p>
                </w:txbxContent>
              </v:textbox>
              <w10:wrap type="square"/>
            </v:shape>
          </w:pict>
        </mc:Fallback>
      </mc:AlternateContent>
    </w:r>
    <w:r>
      <w:rPr>
        <w:noProof/>
      </w:rPr>
      <w:drawing>
        <wp:anchor distT="0" distB="0" distL="114300" distR="114300" simplePos="0" relativeHeight="251658240" behindDoc="1" locked="0" layoutInCell="1" allowOverlap="1" wp14:anchorId="0C383DF9" wp14:editId="4D7DAF6A">
          <wp:simplePos x="0" y="0"/>
          <wp:positionH relativeFrom="page">
            <wp:align>left</wp:align>
          </wp:positionH>
          <wp:positionV relativeFrom="page">
            <wp:align>top</wp:align>
          </wp:positionV>
          <wp:extent cx="4238625" cy="1082201"/>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esign\Logos\McKillopLibrary_NewHeader\Header_Gretchen_Black.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30882"/>
                  <a:stretch/>
                </pic:blipFill>
                <pic:spPr bwMode="auto">
                  <a:xfrm>
                    <a:off x="0" y="0"/>
                    <a:ext cx="4363092" cy="11139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0F1D"/>
    <w:multiLevelType w:val="hybridMultilevel"/>
    <w:tmpl w:val="ED185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143D3"/>
    <w:multiLevelType w:val="hybridMultilevel"/>
    <w:tmpl w:val="503C7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B1A68"/>
    <w:multiLevelType w:val="hybridMultilevel"/>
    <w:tmpl w:val="842AE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A3425"/>
    <w:multiLevelType w:val="hybridMultilevel"/>
    <w:tmpl w:val="71DC8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260B61"/>
    <w:multiLevelType w:val="hybridMultilevel"/>
    <w:tmpl w:val="20F48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896DBE"/>
    <w:multiLevelType w:val="hybridMultilevel"/>
    <w:tmpl w:val="CEECB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341DC2"/>
    <w:multiLevelType w:val="hybridMultilevel"/>
    <w:tmpl w:val="8AFEB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07B15"/>
    <w:multiLevelType w:val="hybridMultilevel"/>
    <w:tmpl w:val="39782D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21FE4B10"/>
    <w:multiLevelType w:val="hybridMultilevel"/>
    <w:tmpl w:val="B044A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010907"/>
    <w:multiLevelType w:val="hybridMultilevel"/>
    <w:tmpl w:val="814EFC1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0" w15:restartNumberingAfterBreak="0">
    <w:nsid w:val="2C7E242B"/>
    <w:multiLevelType w:val="hybridMultilevel"/>
    <w:tmpl w:val="8ABAA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810F13"/>
    <w:multiLevelType w:val="hybridMultilevel"/>
    <w:tmpl w:val="DCC65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D0514"/>
    <w:multiLevelType w:val="hybridMultilevel"/>
    <w:tmpl w:val="111CD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73058"/>
    <w:multiLevelType w:val="hybridMultilevel"/>
    <w:tmpl w:val="87B00A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2237BF"/>
    <w:multiLevelType w:val="hybridMultilevel"/>
    <w:tmpl w:val="9898A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932B9"/>
    <w:multiLevelType w:val="hybridMultilevel"/>
    <w:tmpl w:val="90D02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3183827"/>
    <w:multiLevelType w:val="hybridMultilevel"/>
    <w:tmpl w:val="861C6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AA84105"/>
    <w:multiLevelType w:val="hybridMultilevel"/>
    <w:tmpl w:val="56406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2478AA"/>
    <w:multiLevelType w:val="hybridMultilevel"/>
    <w:tmpl w:val="DCF08A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D24252A"/>
    <w:multiLevelType w:val="hybridMultilevel"/>
    <w:tmpl w:val="E3F02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D944CA"/>
    <w:multiLevelType w:val="hybridMultilevel"/>
    <w:tmpl w:val="53EE34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F913ED0"/>
    <w:multiLevelType w:val="hybridMultilevel"/>
    <w:tmpl w:val="EA960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C0675C"/>
    <w:multiLevelType w:val="hybridMultilevel"/>
    <w:tmpl w:val="EFA89B2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4173165"/>
    <w:multiLevelType w:val="hybridMultilevel"/>
    <w:tmpl w:val="64CEA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460A67"/>
    <w:multiLevelType w:val="hybridMultilevel"/>
    <w:tmpl w:val="6256FD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91C55FC"/>
    <w:multiLevelType w:val="hybridMultilevel"/>
    <w:tmpl w:val="A0C6391E"/>
    <w:lvl w:ilvl="0" w:tplc="1242E1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E91D0D"/>
    <w:multiLevelType w:val="hybridMultilevel"/>
    <w:tmpl w:val="4DDE9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3159B0"/>
    <w:multiLevelType w:val="hybridMultilevel"/>
    <w:tmpl w:val="FAD44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D96C42"/>
    <w:multiLevelType w:val="hybridMultilevel"/>
    <w:tmpl w:val="C26A165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604F720D"/>
    <w:multiLevelType w:val="hybridMultilevel"/>
    <w:tmpl w:val="C99AAD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6046485"/>
    <w:multiLevelType w:val="multilevel"/>
    <w:tmpl w:val="02D04D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9397643"/>
    <w:multiLevelType w:val="hybridMultilevel"/>
    <w:tmpl w:val="65500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02557D"/>
    <w:multiLevelType w:val="hybridMultilevel"/>
    <w:tmpl w:val="B934A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3D240C"/>
    <w:multiLevelType w:val="hybridMultilevel"/>
    <w:tmpl w:val="0E2A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1D475E"/>
    <w:multiLevelType w:val="hybridMultilevel"/>
    <w:tmpl w:val="3236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21"/>
  </w:num>
  <w:num w:numId="4">
    <w:abstractNumId w:val="12"/>
  </w:num>
  <w:num w:numId="5">
    <w:abstractNumId w:val="31"/>
  </w:num>
  <w:num w:numId="6">
    <w:abstractNumId w:val="15"/>
  </w:num>
  <w:num w:numId="7">
    <w:abstractNumId w:val="1"/>
  </w:num>
  <w:num w:numId="8">
    <w:abstractNumId w:val="25"/>
  </w:num>
  <w:num w:numId="9">
    <w:abstractNumId w:val="16"/>
  </w:num>
  <w:num w:numId="10">
    <w:abstractNumId w:val="3"/>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9"/>
  </w:num>
  <w:num w:numId="14">
    <w:abstractNumId w:val="7"/>
  </w:num>
  <w:num w:numId="15">
    <w:abstractNumId w:val="28"/>
  </w:num>
  <w:num w:numId="16">
    <w:abstractNumId w:val="20"/>
  </w:num>
  <w:num w:numId="17">
    <w:abstractNumId w:val="18"/>
  </w:num>
  <w:num w:numId="18">
    <w:abstractNumId w:val="22"/>
  </w:num>
  <w:num w:numId="19">
    <w:abstractNumId w:val="10"/>
  </w:num>
  <w:num w:numId="20">
    <w:abstractNumId w:val="0"/>
  </w:num>
  <w:num w:numId="21">
    <w:abstractNumId w:val="11"/>
  </w:num>
  <w:num w:numId="22">
    <w:abstractNumId w:val="30"/>
  </w:num>
  <w:num w:numId="23">
    <w:abstractNumId w:val="33"/>
  </w:num>
  <w:num w:numId="24">
    <w:abstractNumId w:val="5"/>
  </w:num>
  <w:num w:numId="25">
    <w:abstractNumId w:val="4"/>
  </w:num>
  <w:num w:numId="26">
    <w:abstractNumId w:val="34"/>
  </w:num>
  <w:num w:numId="27">
    <w:abstractNumId w:val="14"/>
  </w:num>
  <w:num w:numId="28">
    <w:abstractNumId w:val="27"/>
  </w:num>
  <w:num w:numId="29">
    <w:abstractNumId w:val="6"/>
  </w:num>
  <w:num w:numId="30">
    <w:abstractNumId w:val="13"/>
  </w:num>
  <w:num w:numId="31">
    <w:abstractNumId w:val="8"/>
  </w:num>
  <w:num w:numId="32">
    <w:abstractNumId w:val="32"/>
  </w:num>
  <w:num w:numId="33">
    <w:abstractNumId w:val="19"/>
  </w:num>
  <w:num w:numId="34">
    <w:abstractNumId w:val="26"/>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09C"/>
    <w:rsid w:val="00007770"/>
    <w:rsid w:val="00017BF0"/>
    <w:rsid w:val="00051498"/>
    <w:rsid w:val="00060655"/>
    <w:rsid w:val="00067075"/>
    <w:rsid w:val="000C73BF"/>
    <w:rsid w:val="000D1178"/>
    <w:rsid w:val="000D36C1"/>
    <w:rsid w:val="000D4618"/>
    <w:rsid w:val="000E1299"/>
    <w:rsid w:val="001270C0"/>
    <w:rsid w:val="001356D9"/>
    <w:rsid w:val="0013714A"/>
    <w:rsid w:val="00153F18"/>
    <w:rsid w:val="00164951"/>
    <w:rsid w:val="00183423"/>
    <w:rsid w:val="001936F2"/>
    <w:rsid w:val="00197823"/>
    <w:rsid w:val="001A5560"/>
    <w:rsid w:val="001B27B4"/>
    <w:rsid w:val="001F6069"/>
    <w:rsid w:val="00200F79"/>
    <w:rsid w:val="00250744"/>
    <w:rsid w:val="00253851"/>
    <w:rsid w:val="0025510F"/>
    <w:rsid w:val="002E6DCB"/>
    <w:rsid w:val="00313960"/>
    <w:rsid w:val="00316F48"/>
    <w:rsid w:val="00331681"/>
    <w:rsid w:val="00352219"/>
    <w:rsid w:val="00372C2B"/>
    <w:rsid w:val="003A02FE"/>
    <w:rsid w:val="003C7412"/>
    <w:rsid w:val="003D51BD"/>
    <w:rsid w:val="003D69A1"/>
    <w:rsid w:val="00407AB5"/>
    <w:rsid w:val="00414FEA"/>
    <w:rsid w:val="004176ED"/>
    <w:rsid w:val="00440C68"/>
    <w:rsid w:val="00451B18"/>
    <w:rsid w:val="00461A59"/>
    <w:rsid w:val="004660D0"/>
    <w:rsid w:val="004863E6"/>
    <w:rsid w:val="00500241"/>
    <w:rsid w:val="00503FD3"/>
    <w:rsid w:val="005260F3"/>
    <w:rsid w:val="00547C3D"/>
    <w:rsid w:val="00556165"/>
    <w:rsid w:val="0056298A"/>
    <w:rsid w:val="00565EE5"/>
    <w:rsid w:val="00567A53"/>
    <w:rsid w:val="005846FE"/>
    <w:rsid w:val="005A7218"/>
    <w:rsid w:val="005A7738"/>
    <w:rsid w:val="005E7E54"/>
    <w:rsid w:val="0060473F"/>
    <w:rsid w:val="006067D5"/>
    <w:rsid w:val="006200A5"/>
    <w:rsid w:val="00620CA5"/>
    <w:rsid w:val="0064580D"/>
    <w:rsid w:val="00654D97"/>
    <w:rsid w:val="00661304"/>
    <w:rsid w:val="0068209C"/>
    <w:rsid w:val="0069463A"/>
    <w:rsid w:val="006A483A"/>
    <w:rsid w:val="006A5F2C"/>
    <w:rsid w:val="006B4118"/>
    <w:rsid w:val="006C7597"/>
    <w:rsid w:val="006D60AC"/>
    <w:rsid w:val="006E4F24"/>
    <w:rsid w:val="006F0721"/>
    <w:rsid w:val="006F2353"/>
    <w:rsid w:val="007711F2"/>
    <w:rsid w:val="00771573"/>
    <w:rsid w:val="007A0B3A"/>
    <w:rsid w:val="007A328B"/>
    <w:rsid w:val="007C42CB"/>
    <w:rsid w:val="007D7759"/>
    <w:rsid w:val="007F5ECC"/>
    <w:rsid w:val="008226FF"/>
    <w:rsid w:val="00863A00"/>
    <w:rsid w:val="00870E0A"/>
    <w:rsid w:val="00871603"/>
    <w:rsid w:val="00875B9E"/>
    <w:rsid w:val="00883589"/>
    <w:rsid w:val="008D1706"/>
    <w:rsid w:val="008F144F"/>
    <w:rsid w:val="00916EF4"/>
    <w:rsid w:val="009222FB"/>
    <w:rsid w:val="00951E10"/>
    <w:rsid w:val="009876B7"/>
    <w:rsid w:val="009A7047"/>
    <w:rsid w:val="009D2DD7"/>
    <w:rsid w:val="009E4850"/>
    <w:rsid w:val="009E5A0B"/>
    <w:rsid w:val="00A13EB6"/>
    <w:rsid w:val="00A24E93"/>
    <w:rsid w:val="00A55713"/>
    <w:rsid w:val="00A875D1"/>
    <w:rsid w:val="00AA2752"/>
    <w:rsid w:val="00AA43A5"/>
    <w:rsid w:val="00AB0720"/>
    <w:rsid w:val="00AC0675"/>
    <w:rsid w:val="00AD4FAD"/>
    <w:rsid w:val="00B76C70"/>
    <w:rsid w:val="00B85230"/>
    <w:rsid w:val="00B91D95"/>
    <w:rsid w:val="00B92604"/>
    <w:rsid w:val="00BA25FC"/>
    <w:rsid w:val="00BC4524"/>
    <w:rsid w:val="00C01511"/>
    <w:rsid w:val="00C94178"/>
    <w:rsid w:val="00CA407F"/>
    <w:rsid w:val="00CC1616"/>
    <w:rsid w:val="00CE106C"/>
    <w:rsid w:val="00D220B6"/>
    <w:rsid w:val="00D4369D"/>
    <w:rsid w:val="00D61A8F"/>
    <w:rsid w:val="00D9271A"/>
    <w:rsid w:val="00DB08B0"/>
    <w:rsid w:val="00DB4743"/>
    <w:rsid w:val="00DD2CB7"/>
    <w:rsid w:val="00DF210F"/>
    <w:rsid w:val="00E30B6F"/>
    <w:rsid w:val="00E33ED3"/>
    <w:rsid w:val="00E97216"/>
    <w:rsid w:val="00EB5306"/>
    <w:rsid w:val="00EC3F8E"/>
    <w:rsid w:val="00EF6410"/>
    <w:rsid w:val="00F22BD3"/>
    <w:rsid w:val="00F24D8D"/>
    <w:rsid w:val="00F50A48"/>
    <w:rsid w:val="00F57A8D"/>
    <w:rsid w:val="00F63521"/>
    <w:rsid w:val="00F7790A"/>
    <w:rsid w:val="00F8761E"/>
    <w:rsid w:val="00FC6A53"/>
    <w:rsid w:val="00FD22BC"/>
    <w:rsid w:val="00FF3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D0F797"/>
  <w15:chartTrackingRefBased/>
  <w15:docId w15:val="{41030A8E-4F30-450C-8F89-C67C7D5D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09C"/>
  </w:style>
  <w:style w:type="paragraph" w:styleId="Footer">
    <w:name w:val="footer"/>
    <w:basedOn w:val="Normal"/>
    <w:link w:val="FooterChar"/>
    <w:uiPriority w:val="99"/>
    <w:unhideWhenUsed/>
    <w:rsid w:val="00682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09C"/>
  </w:style>
  <w:style w:type="paragraph" w:styleId="BalloonText">
    <w:name w:val="Balloon Text"/>
    <w:basedOn w:val="Normal"/>
    <w:link w:val="BalloonTextChar"/>
    <w:uiPriority w:val="99"/>
    <w:semiHidden/>
    <w:unhideWhenUsed/>
    <w:rsid w:val="007A3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28B"/>
    <w:rPr>
      <w:rFonts w:ascii="Segoe UI" w:hAnsi="Segoe UI" w:cs="Segoe UI"/>
      <w:sz w:val="18"/>
      <w:szCs w:val="18"/>
    </w:rPr>
  </w:style>
  <w:style w:type="paragraph" w:styleId="ListParagraph">
    <w:name w:val="List Paragraph"/>
    <w:basedOn w:val="Normal"/>
    <w:uiPriority w:val="34"/>
    <w:qFormat/>
    <w:rsid w:val="009D2DD7"/>
    <w:pPr>
      <w:ind w:left="720"/>
      <w:contextualSpacing/>
    </w:pPr>
  </w:style>
  <w:style w:type="table" w:styleId="TableGrid">
    <w:name w:val="Table Grid"/>
    <w:basedOn w:val="TableNormal"/>
    <w:uiPriority w:val="39"/>
    <w:rsid w:val="00EF6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597"/>
    <w:rPr>
      <w:color w:val="0563C1" w:themeColor="hyperlink"/>
      <w:u w:val="single"/>
    </w:rPr>
  </w:style>
  <w:style w:type="character" w:styleId="CommentReference">
    <w:name w:val="annotation reference"/>
    <w:basedOn w:val="DefaultParagraphFont"/>
    <w:uiPriority w:val="99"/>
    <w:semiHidden/>
    <w:unhideWhenUsed/>
    <w:rsid w:val="001356D9"/>
    <w:rPr>
      <w:sz w:val="16"/>
      <w:szCs w:val="16"/>
    </w:rPr>
  </w:style>
  <w:style w:type="paragraph" w:styleId="CommentText">
    <w:name w:val="annotation text"/>
    <w:basedOn w:val="Normal"/>
    <w:link w:val="CommentTextChar"/>
    <w:uiPriority w:val="99"/>
    <w:semiHidden/>
    <w:unhideWhenUsed/>
    <w:rsid w:val="001356D9"/>
    <w:pPr>
      <w:spacing w:line="240" w:lineRule="auto"/>
    </w:pPr>
    <w:rPr>
      <w:sz w:val="20"/>
      <w:szCs w:val="20"/>
    </w:rPr>
  </w:style>
  <w:style w:type="character" w:customStyle="1" w:styleId="CommentTextChar">
    <w:name w:val="Comment Text Char"/>
    <w:basedOn w:val="DefaultParagraphFont"/>
    <w:link w:val="CommentText"/>
    <w:uiPriority w:val="99"/>
    <w:semiHidden/>
    <w:rsid w:val="001356D9"/>
    <w:rPr>
      <w:sz w:val="20"/>
      <w:szCs w:val="20"/>
    </w:rPr>
  </w:style>
  <w:style w:type="paragraph" w:styleId="CommentSubject">
    <w:name w:val="annotation subject"/>
    <w:basedOn w:val="CommentText"/>
    <w:next w:val="CommentText"/>
    <w:link w:val="CommentSubjectChar"/>
    <w:uiPriority w:val="99"/>
    <w:semiHidden/>
    <w:unhideWhenUsed/>
    <w:rsid w:val="001356D9"/>
    <w:rPr>
      <w:b/>
      <w:bCs/>
    </w:rPr>
  </w:style>
  <w:style w:type="character" w:customStyle="1" w:styleId="CommentSubjectChar">
    <w:name w:val="Comment Subject Char"/>
    <w:basedOn w:val="CommentTextChar"/>
    <w:link w:val="CommentSubject"/>
    <w:uiPriority w:val="99"/>
    <w:semiHidden/>
    <w:rsid w:val="001356D9"/>
    <w:rPr>
      <w:b/>
      <w:bCs/>
      <w:sz w:val="20"/>
      <w:szCs w:val="20"/>
    </w:rPr>
  </w:style>
  <w:style w:type="paragraph" w:styleId="NoSpacing">
    <w:name w:val="No Spacing"/>
    <w:basedOn w:val="Normal"/>
    <w:uiPriority w:val="1"/>
    <w:qFormat/>
    <w:rsid w:val="00017BF0"/>
    <w:pPr>
      <w:spacing w:after="0" w:line="240" w:lineRule="auto"/>
    </w:pPr>
    <w:rPr>
      <w:rFonts w:ascii="Calibri" w:hAnsi="Calibri" w:cs="Calibri"/>
    </w:rPr>
  </w:style>
  <w:style w:type="paragraph" w:customStyle="1" w:styleId="xmsonormal">
    <w:name w:val="xmsonormal"/>
    <w:basedOn w:val="Normal"/>
    <w:uiPriority w:val="99"/>
    <w:rsid w:val="00017BF0"/>
    <w:pPr>
      <w:spacing w:after="0" w:line="240" w:lineRule="auto"/>
    </w:pPr>
    <w:rPr>
      <w:rFonts w:ascii="Times New Roman" w:hAnsi="Times New Roman" w:cs="Times New Roman"/>
      <w:sz w:val="24"/>
      <w:szCs w:val="24"/>
    </w:rPr>
  </w:style>
  <w:style w:type="paragraph" w:customStyle="1" w:styleId="paragraph">
    <w:name w:val="paragraph"/>
    <w:basedOn w:val="Normal"/>
    <w:rsid w:val="009E5A0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721147">
      <w:bodyDiv w:val="1"/>
      <w:marLeft w:val="0"/>
      <w:marRight w:val="0"/>
      <w:marTop w:val="0"/>
      <w:marBottom w:val="0"/>
      <w:divBdr>
        <w:top w:val="none" w:sz="0" w:space="0" w:color="auto"/>
        <w:left w:val="none" w:sz="0" w:space="0" w:color="auto"/>
        <w:bottom w:val="none" w:sz="0" w:space="0" w:color="auto"/>
        <w:right w:val="none" w:sz="0" w:space="0" w:color="auto"/>
      </w:divBdr>
    </w:div>
    <w:div w:id="753012027">
      <w:bodyDiv w:val="1"/>
      <w:marLeft w:val="0"/>
      <w:marRight w:val="0"/>
      <w:marTop w:val="0"/>
      <w:marBottom w:val="0"/>
      <w:divBdr>
        <w:top w:val="none" w:sz="0" w:space="0" w:color="auto"/>
        <w:left w:val="none" w:sz="0" w:space="0" w:color="auto"/>
        <w:bottom w:val="none" w:sz="0" w:space="0" w:color="auto"/>
        <w:right w:val="none" w:sz="0" w:space="0" w:color="auto"/>
      </w:divBdr>
    </w:div>
    <w:div w:id="948122540">
      <w:bodyDiv w:val="1"/>
      <w:marLeft w:val="0"/>
      <w:marRight w:val="0"/>
      <w:marTop w:val="0"/>
      <w:marBottom w:val="0"/>
      <w:divBdr>
        <w:top w:val="none" w:sz="0" w:space="0" w:color="auto"/>
        <w:left w:val="none" w:sz="0" w:space="0" w:color="auto"/>
        <w:bottom w:val="none" w:sz="0" w:space="0" w:color="auto"/>
        <w:right w:val="none" w:sz="0" w:space="0" w:color="auto"/>
      </w:divBdr>
    </w:div>
    <w:div w:id="997803414">
      <w:bodyDiv w:val="1"/>
      <w:marLeft w:val="0"/>
      <w:marRight w:val="0"/>
      <w:marTop w:val="0"/>
      <w:marBottom w:val="0"/>
      <w:divBdr>
        <w:top w:val="none" w:sz="0" w:space="0" w:color="auto"/>
        <w:left w:val="none" w:sz="0" w:space="0" w:color="auto"/>
        <w:bottom w:val="none" w:sz="0" w:space="0" w:color="auto"/>
        <w:right w:val="none" w:sz="0" w:space="0" w:color="auto"/>
      </w:divBdr>
    </w:div>
    <w:div w:id="1178278730">
      <w:bodyDiv w:val="1"/>
      <w:marLeft w:val="0"/>
      <w:marRight w:val="0"/>
      <w:marTop w:val="0"/>
      <w:marBottom w:val="0"/>
      <w:divBdr>
        <w:top w:val="none" w:sz="0" w:space="0" w:color="auto"/>
        <w:left w:val="none" w:sz="0" w:space="0" w:color="auto"/>
        <w:bottom w:val="none" w:sz="0" w:space="0" w:color="auto"/>
        <w:right w:val="none" w:sz="0" w:space="0" w:color="auto"/>
      </w:divBdr>
      <w:divsChild>
        <w:div w:id="563101105">
          <w:marLeft w:val="0"/>
          <w:marRight w:val="0"/>
          <w:marTop w:val="0"/>
          <w:marBottom w:val="0"/>
          <w:divBdr>
            <w:top w:val="none" w:sz="0" w:space="0" w:color="auto"/>
            <w:left w:val="none" w:sz="0" w:space="0" w:color="auto"/>
            <w:bottom w:val="none" w:sz="0" w:space="0" w:color="auto"/>
            <w:right w:val="none" w:sz="0" w:space="0" w:color="auto"/>
          </w:divBdr>
        </w:div>
      </w:divsChild>
    </w:div>
    <w:div w:id="1492715592">
      <w:bodyDiv w:val="1"/>
      <w:marLeft w:val="0"/>
      <w:marRight w:val="0"/>
      <w:marTop w:val="0"/>
      <w:marBottom w:val="0"/>
      <w:divBdr>
        <w:top w:val="none" w:sz="0" w:space="0" w:color="auto"/>
        <w:left w:val="none" w:sz="0" w:space="0" w:color="auto"/>
        <w:bottom w:val="none" w:sz="0" w:space="0" w:color="auto"/>
        <w:right w:val="none" w:sz="0" w:space="0" w:color="auto"/>
      </w:divBdr>
    </w:div>
    <w:div w:id="184262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igitalcommons.salve.edu/releases" TargetMode="External"/><Relationship Id="rId18" Type="http://schemas.openxmlformats.org/officeDocument/2006/relationships/hyperlink" Target="https://www.jstor.org/site/SalveReginaUniversity-100085787/" TargetMode="External"/><Relationship Id="rId26" Type="http://schemas.openxmlformats.org/officeDocument/2006/relationships/hyperlink" Target="https://library.salvereginablogs.com/library-display-atwood-lectures/" TargetMode="External"/><Relationship Id="rId3" Type="http://schemas.openxmlformats.org/officeDocument/2006/relationships/customXml" Target="../customXml/item3.xml"/><Relationship Id="rId21" Type="http://schemas.openxmlformats.org/officeDocument/2006/relationships/hyperlink" Target="https://www.riamco.org/render?eadid=US-RNSRU-RG21.6"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yperlink" Target="https://library.artstor.org/" TargetMode="External"/><Relationship Id="rId25" Type="http://schemas.openxmlformats.org/officeDocument/2006/relationships/hyperlink" Target="https://www.riamco.org/render?eadid=US-RNSRU-RG6.1.8"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library.artstor.org/" TargetMode="External"/><Relationship Id="rId20" Type="http://schemas.openxmlformats.org/officeDocument/2006/relationships/hyperlink" Target="https://digitalcommons.salve.edu/st-augustin/" TargetMode="External"/><Relationship Id="rId29" Type="http://schemas.openxmlformats.org/officeDocument/2006/relationships/hyperlink" Target="https://library.salvereginablogs.com/earth-day-at-salve-50-years-of-activism-care-for-our-common-h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hyperlink" Target="https://www.riamco.org/render?eadid=US-RNSRU-RG6.1.7"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digitalcommons.salve.edu/memories/" TargetMode="External"/><Relationship Id="rId23" Type="http://schemas.openxmlformats.org/officeDocument/2006/relationships/hyperlink" Target="https://www.riamco.org/render?eadid=US-RNSRU-RG6.1.6" TargetMode="External"/><Relationship Id="rId28" Type="http://schemas.openxmlformats.org/officeDocument/2006/relationships/hyperlink" Target="https://padlet.com/salvelibrarian/archivesdogs" TargetMode="External"/><Relationship Id="rId10" Type="http://schemas.openxmlformats.org/officeDocument/2006/relationships/endnotes" Target="endnotes.xml"/><Relationship Id="rId19" Type="http://schemas.openxmlformats.org/officeDocument/2006/relationships/hyperlink" Target="https://www.riamco.org/render?eadid=US-RNSRU-SP14"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lvearchives.libraryhost.com" TargetMode="External"/><Relationship Id="rId22" Type="http://schemas.openxmlformats.org/officeDocument/2006/relationships/hyperlink" Target="https://www.riamco.org/render?eadid=US-RNSRU-RG21.5" TargetMode="External"/><Relationship Id="rId27" Type="http://schemas.openxmlformats.org/officeDocument/2006/relationships/hyperlink" Target="https://library.salvereginablogs.com/december-library-displays/" TargetMode="External"/><Relationship Id="rId30" Type="http://schemas.openxmlformats.org/officeDocument/2006/relationships/hyperlink" Target="https://naturecabinet.omeka.net/"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hilar\Desktop\InstructionSessions_Spring20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awn.emsellem\OneDrive%20-%20Salve%20Regina%20University\Outreach\AnnualReport\2019-2020\2020%20Annual%20ILL%20Statistic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Department area</a:t>
            </a:r>
            <a:r>
              <a:rPr lang="en-US" baseline="0"/>
              <a:t> of sessions SP 2019 &amp; 2020</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Sheet3!$H$7</c:f>
              <c:strCache>
                <c:ptCount val="1"/>
                <c:pt idx="0">
                  <c:v>2019</c:v>
                </c:pt>
              </c:strCache>
            </c:strRef>
          </c:tx>
          <c:spPr>
            <a:solidFill>
              <a:schemeClr val="accent1"/>
            </a:solidFill>
            <a:ln>
              <a:noFill/>
            </a:ln>
            <a:effectLst/>
          </c:spPr>
          <c:invertIfNegative val="0"/>
          <c:dLbls>
            <c:spPr>
              <a:solidFill>
                <a:schemeClr val="bg1"/>
              </a:solidFill>
              <a:ln>
                <a:solidFill>
                  <a:schemeClr val="tx2">
                    <a:lumMod val="60000"/>
                    <a:lumOff val="4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Sheet3!$G$8:$G$25</c:f>
              <c:strCache>
                <c:ptCount val="18"/>
                <c:pt idx="0">
                  <c:v>Accounting</c:v>
                </c:pt>
                <c:pt idx="1">
                  <c:v>ADJ</c:v>
                </c:pt>
                <c:pt idx="2">
                  <c:v>Art</c:v>
                </c:pt>
                <c:pt idx="3">
                  <c:v>Bio</c:v>
                </c:pt>
                <c:pt idx="4">
                  <c:v>Business</c:v>
                </c:pt>
                <c:pt idx="5">
                  <c:v>Education</c:v>
                </c:pt>
                <c:pt idx="6">
                  <c:v>English</c:v>
                </c:pt>
                <c:pt idx="7">
                  <c:v>Global studies</c:v>
                </c:pt>
                <c:pt idx="8">
                  <c:v>History</c:v>
                </c:pt>
                <c:pt idx="9">
                  <c:v>Holistic Studies</c:v>
                </c:pt>
                <c:pt idx="10">
                  <c:v>Humanities</c:v>
                </c:pt>
                <c:pt idx="11">
                  <c:v>Languages</c:v>
                </c:pt>
                <c:pt idx="12">
                  <c:v>Nursing</c:v>
                </c:pt>
                <c:pt idx="13">
                  <c:v>PoliSci</c:v>
                </c:pt>
                <c:pt idx="14">
                  <c:v>Psych</c:v>
                </c:pt>
                <c:pt idx="15">
                  <c:v>Social work</c:v>
                </c:pt>
                <c:pt idx="16">
                  <c:v>Sociology</c:v>
                </c:pt>
                <c:pt idx="17">
                  <c:v>UNV</c:v>
                </c:pt>
              </c:strCache>
            </c:strRef>
          </c:cat>
          <c:val>
            <c:numRef>
              <c:f>Sheet3!$H$8:$H$25</c:f>
              <c:numCache>
                <c:formatCode>General</c:formatCode>
                <c:ptCount val="18"/>
                <c:pt idx="0">
                  <c:v>0</c:v>
                </c:pt>
                <c:pt idx="1">
                  <c:v>2</c:v>
                </c:pt>
                <c:pt idx="2">
                  <c:v>2</c:v>
                </c:pt>
                <c:pt idx="3">
                  <c:v>2</c:v>
                </c:pt>
                <c:pt idx="4">
                  <c:v>4</c:v>
                </c:pt>
                <c:pt idx="5">
                  <c:v>19</c:v>
                </c:pt>
                <c:pt idx="6">
                  <c:v>2</c:v>
                </c:pt>
                <c:pt idx="7">
                  <c:v>4</c:v>
                </c:pt>
                <c:pt idx="8">
                  <c:v>2</c:v>
                </c:pt>
                <c:pt idx="9">
                  <c:v>1</c:v>
                </c:pt>
                <c:pt idx="10">
                  <c:v>2</c:v>
                </c:pt>
                <c:pt idx="11">
                  <c:v>1</c:v>
                </c:pt>
                <c:pt idx="12">
                  <c:v>1</c:v>
                </c:pt>
                <c:pt idx="13">
                  <c:v>2</c:v>
                </c:pt>
                <c:pt idx="14">
                  <c:v>1</c:v>
                </c:pt>
                <c:pt idx="15">
                  <c:v>0</c:v>
                </c:pt>
                <c:pt idx="16">
                  <c:v>2</c:v>
                </c:pt>
                <c:pt idx="17">
                  <c:v>22</c:v>
                </c:pt>
              </c:numCache>
            </c:numRef>
          </c:val>
          <c:extLst>
            <c:ext xmlns:c16="http://schemas.microsoft.com/office/drawing/2014/chart" uri="{C3380CC4-5D6E-409C-BE32-E72D297353CC}">
              <c16:uniqueId val="{00000000-B4D7-443D-9BA9-111D67F77FF6}"/>
            </c:ext>
          </c:extLst>
        </c:ser>
        <c:ser>
          <c:idx val="1"/>
          <c:order val="1"/>
          <c:tx>
            <c:strRef>
              <c:f>Sheet3!$I$7</c:f>
              <c:strCache>
                <c:ptCount val="1"/>
                <c:pt idx="0">
                  <c:v>2020</c:v>
                </c:pt>
              </c:strCache>
            </c:strRef>
          </c:tx>
          <c:spPr>
            <a:solidFill>
              <a:schemeClr val="accent2"/>
            </a:solidFill>
            <a:ln>
              <a:noFill/>
            </a:ln>
            <a:effectLst/>
          </c:spPr>
          <c:invertIfNegative val="0"/>
          <c:dLbls>
            <c:spPr>
              <a:solidFill>
                <a:schemeClr val="bg1"/>
              </a:solidFill>
              <a:ln>
                <a:solidFill>
                  <a:schemeClr val="tx2">
                    <a:lumMod val="60000"/>
                    <a:lumOff val="4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Sheet3!$G$8:$G$25</c:f>
              <c:strCache>
                <c:ptCount val="18"/>
                <c:pt idx="0">
                  <c:v>Accounting</c:v>
                </c:pt>
                <c:pt idx="1">
                  <c:v>ADJ</c:v>
                </c:pt>
                <c:pt idx="2">
                  <c:v>Art</c:v>
                </c:pt>
                <c:pt idx="3">
                  <c:v>Bio</c:v>
                </c:pt>
                <c:pt idx="4">
                  <c:v>Business</c:v>
                </c:pt>
                <c:pt idx="5">
                  <c:v>Education</c:v>
                </c:pt>
                <c:pt idx="6">
                  <c:v>English</c:v>
                </c:pt>
                <c:pt idx="7">
                  <c:v>Global studies</c:v>
                </c:pt>
                <c:pt idx="8">
                  <c:v>History</c:v>
                </c:pt>
                <c:pt idx="9">
                  <c:v>Holistic Studies</c:v>
                </c:pt>
                <c:pt idx="10">
                  <c:v>Humanities</c:v>
                </c:pt>
                <c:pt idx="11">
                  <c:v>Languages</c:v>
                </c:pt>
                <c:pt idx="12">
                  <c:v>Nursing</c:v>
                </c:pt>
                <c:pt idx="13">
                  <c:v>PoliSci</c:v>
                </c:pt>
                <c:pt idx="14">
                  <c:v>Psych</c:v>
                </c:pt>
                <c:pt idx="15">
                  <c:v>Social work</c:v>
                </c:pt>
                <c:pt idx="16">
                  <c:v>Sociology</c:v>
                </c:pt>
                <c:pt idx="17">
                  <c:v>UNV</c:v>
                </c:pt>
              </c:strCache>
            </c:strRef>
          </c:cat>
          <c:val>
            <c:numRef>
              <c:f>Sheet3!$I$8:$I$25</c:f>
              <c:numCache>
                <c:formatCode>General</c:formatCode>
                <c:ptCount val="18"/>
                <c:pt idx="0">
                  <c:v>2</c:v>
                </c:pt>
                <c:pt idx="1">
                  <c:v>0</c:v>
                </c:pt>
                <c:pt idx="2">
                  <c:v>1</c:v>
                </c:pt>
                <c:pt idx="3">
                  <c:v>4</c:v>
                </c:pt>
                <c:pt idx="4">
                  <c:v>4</c:v>
                </c:pt>
                <c:pt idx="5">
                  <c:v>24</c:v>
                </c:pt>
                <c:pt idx="6">
                  <c:v>0</c:v>
                </c:pt>
                <c:pt idx="7">
                  <c:v>4</c:v>
                </c:pt>
                <c:pt idx="8">
                  <c:v>2</c:v>
                </c:pt>
                <c:pt idx="9">
                  <c:v>0</c:v>
                </c:pt>
                <c:pt idx="10">
                  <c:v>0</c:v>
                </c:pt>
                <c:pt idx="11">
                  <c:v>0</c:v>
                </c:pt>
                <c:pt idx="12">
                  <c:v>3</c:v>
                </c:pt>
                <c:pt idx="13">
                  <c:v>2</c:v>
                </c:pt>
                <c:pt idx="14">
                  <c:v>0</c:v>
                </c:pt>
                <c:pt idx="15">
                  <c:v>1</c:v>
                </c:pt>
                <c:pt idx="16">
                  <c:v>1</c:v>
                </c:pt>
                <c:pt idx="17">
                  <c:v>19</c:v>
                </c:pt>
              </c:numCache>
            </c:numRef>
          </c:val>
          <c:extLst>
            <c:ext xmlns:c16="http://schemas.microsoft.com/office/drawing/2014/chart" uri="{C3380CC4-5D6E-409C-BE32-E72D297353CC}">
              <c16:uniqueId val="{00000001-B4D7-443D-9BA9-111D67F77FF6}"/>
            </c:ext>
          </c:extLst>
        </c:ser>
        <c:dLbls>
          <c:dLblPos val="outEnd"/>
          <c:showLegendKey val="0"/>
          <c:showVal val="1"/>
          <c:showCatName val="0"/>
          <c:showSerName val="0"/>
          <c:showPercent val="0"/>
          <c:showBubbleSize val="0"/>
        </c:dLbls>
        <c:gapWidth val="219"/>
        <c:overlap val="-27"/>
        <c:axId val="686442528"/>
        <c:axId val="686445152"/>
      </c:barChart>
      <c:catAx>
        <c:axId val="686442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6445152"/>
        <c:crosses val="autoZero"/>
        <c:auto val="1"/>
        <c:lblAlgn val="ctr"/>
        <c:lblOffset val="100"/>
        <c:noMultiLvlLbl val="0"/>
      </c:catAx>
      <c:valAx>
        <c:axId val="686445152"/>
        <c:scaling>
          <c:orientation val="minMax"/>
          <c:max val="2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6442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Total ILL</a:t>
            </a:r>
            <a:r>
              <a:rPr lang="en-US" baseline="0"/>
              <a:t> </a:t>
            </a:r>
            <a:r>
              <a:rPr lang="en-US"/>
              <a:t>Transactions</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Sheet1!$A$9</c:f>
              <c:strCache>
                <c:ptCount val="1"/>
                <c:pt idx="0">
                  <c:v>Total Transactions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Sheet1!$B$1:$F$1</c:f>
              <c:strCache>
                <c:ptCount val="5"/>
                <c:pt idx="0">
                  <c:v>2019-2020</c:v>
                </c:pt>
                <c:pt idx="1">
                  <c:v>2018-2019</c:v>
                </c:pt>
                <c:pt idx="2">
                  <c:v>2017-2018</c:v>
                </c:pt>
                <c:pt idx="3">
                  <c:v>2016-2017</c:v>
                </c:pt>
                <c:pt idx="4">
                  <c:v>2015-2016</c:v>
                </c:pt>
              </c:strCache>
            </c:strRef>
          </c:cat>
          <c:val>
            <c:numRef>
              <c:f>Sheet1!$B$9:$F$9</c:f>
              <c:numCache>
                <c:formatCode>General</c:formatCode>
                <c:ptCount val="5"/>
                <c:pt idx="0">
                  <c:v>4728</c:v>
                </c:pt>
                <c:pt idx="1">
                  <c:v>3998</c:v>
                </c:pt>
                <c:pt idx="2">
                  <c:v>4128</c:v>
                </c:pt>
                <c:pt idx="3">
                  <c:v>3561</c:v>
                </c:pt>
                <c:pt idx="4">
                  <c:v>4650</c:v>
                </c:pt>
              </c:numCache>
            </c:numRef>
          </c:val>
          <c:extLst>
            <c:ext xmlns:c16="http://schemas.microsoft.com/office/drawing/2014/chart" uri="{C3380CC4-5D6E-409C-BE32-E72D297353CC}">
              <c16:uniqueId val="{00000000-848F-43AC-BB46-09A4C732A9B9}"/>
            </c:ext>
          </c:extLst>
        </c:ser>
        <c:dLbls>
          <c:showLegendKey val="0"/>
          <c:showVal val="0"/>
          <c:showCatName val="0"/>
          <c:showSerName val="0"/>
          <c:showPercent val="0"/>
          <c:showBubbleSize val="0"/>
        </c:dLbls>
        <c:gapWidth val="100"/>
        <c:overlap val="-24"/>
        <c:axId val="1940449695"/>
        <c:axId val="121646335"/>
      </c:barChart>
      <c:catAx>
        <c:axId val="1940449695"/>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21646335"/>
        <c:crosses val="autoZero"/>
        <c:auto val="1"/>
        <c:lblAlgn val="ctr"/>
        <c:lblOffset val="100"/>
        <c:noMultiLvlLbl val="0"/>
      </c:catAx>
      <c:valAx>
        <c:axId val="121646335"/>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9404496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32AFA078F26043BD6C68731EEC6F00" ma:contentTypeVersion="13" ma:contentTypeDescription="Create a new document." ma:contentTypeScope="" ma:versionID="b56db30440a0f9be49803a88a138d478">
  <xsd:schema xmlns:xsd="http://www.w3.org/2001/XMLSchema" xmlns:xs="http://www.w3.org/2001/XMLSchema" xmlns:p="http://schemas.microsoft.com/office/2006/metadata/properties" xmlns:ns3="c6bc5c10-4e0c-48e0-b7be-16486d365afd" xmlns:ns4="6ee90b97-15f8-4cc4-afd5-91e0b1a7a7f3" targetNamespace="http://schemas.microsoft.com/office/2006/metadata/properties" ma:root="true" ma:fieldsID="8d00bf9c14526655dbee821506284303" ns3:_="" ns4:_="">
    <xsd:import namespace="c6bc5c10-4e0c-48e0-b7be-16486d365afd"/>
    <xsd:import namespace="6ee90b97-15f8-4cc4-afd5-91e0b1a7a7f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c5c10-4e0c-48e0-b7be-16486d365af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e90b97-15f8-4cc4-afd5-91e0b1a7a7f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55BF0-3F7E-4B0F-BA69-E9FAEC5FE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c5c10-4e0c-48e0-b7be-16486d365afd"/>
    <ds:schemaRef ds:uri="6ee90b97-15f8-4cc4-afd5-91e0b1a7a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3D6472-C89F-42D9-818B-3A67E563C3D7}">
  <ds:schemaRefs>
    <ds:schemaRef ds:uri="http://schemas.microsoft.com/sharepoint/v3/contenttype/forms"/>
  </ds:schemaRefs>
</ds:datastoreItem>
</file>

<file path=customXml/itemProps3.xml><?xml version="1.0" encoding="utf-8"?>
<ds:datastoreItem xmlns:ds="http://schemas.openxmlformats.org/officeDocument/2006/customXml" ds:itemID="{F0ABC7A1-C07E-4F77-8FE1-8C381A7D40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7B5286-D7BF-405C-8E1B-8A264CC3E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7</Pages>
  <Words>2237</Words>
  <Characters>12752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Salve Regina University</Company>
  <LinksUpToDate>false</LinksUpToDate>
  <CharactersWithSpaces>14960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R. Blycker-Koll</dc:creator>
  <cp:keywords/>
  <dc:description/>
  <cp:lastModifiedBy>Dawn Emsellem-Wichowski</cp:lastModifiedBy>
  <cp:revision>49</cp:revision>
  <cp:lastPrinted>2018-10-25T22:11:00Z</cp:lastPrinted>
  <dcterms:created xsi:type="dcterms:W3CDTF">2021-06-22T18:22:00Z</dcterms:created>
  <dcterms:modified xsi:type="dcterms:W3CDTF">2022-10-18T20:05:00Z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0x0101004732AFA078F26043BD6C68731EEC6F00</vt:lpwstr>
  </property>
</Properties>
</file>